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79C" w:rsidRDefault="00E86FE8" w:rsidP="00424797">
      <w:pPr>
        <w:pStyle w:val="ad"/>
      </w:pPr>
      <w:r>
        <w:t>П</w:t>
      </w:r>
      <w:r w:rsidR="008C779C">
        <w:t>риложение № 1</w:t>
      </w:r>
    </w:p>
    <w:p w:rsidR="00565EF7" w:rsidRDefault="007A2A79" w:rsidP="00565EF7">
      <w:pPr>
        <w:spacing w:after="0" w:line="240" w:lineRule="auto"/>
        <w:ind w:firstLine="637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к </w:t>
      </w:r>
      <w:r w:rsidR="00565EF7">
        <w:rPr>
          <w:rFonts w:eastAsia="Times New Roman" w:cs="Times New Roman"/>
          <w:szCs w:val="24"/>
          <w:lang w:eastAsia="ru-RU"/>
        </w:rPr>
        <w:t xml:space="preserve">распоряжению                     </w:t>
      </w:r>
    </w:p>
    <w:p w:rsidR="00321363" w:rsidRPr="00321363" w:rsidRDefault="00321363" w:rsidP="00565EF7">
      <w:pPr>
        <w:spacing w:after="0" w:line="240" w:lineRule="auto"/>
        <w:ind w:firstLine="6379"/>
        <w:rPr>
          <w:rFonts w:eastAsia="Times New Roman" w:cs="Times New Roman"/>
          <w:szCs w:val="24"/>
          <w:lang w:eastAsia="ru-RU"/>
        </w:rPr>
      </w:pPr>
      <w:r w:rsidRPr="00321363">
        <w:rPr>
          <w:rFonts w:eastAsia="Times New Roman" w:cs="Times New Roman"/>
          <w:szCs w:val="24"/>
          <w:lang w:eastAsia="ru-RU"/>
        </w:rPr>
        <w:t>Председателя</w:t>
      </w:r>
      <w:r w:rsidR="00565EF7">
        <w:rPr>
          <w:rFonts w:eastAsia="Times New Roman" w:cs="Times New Roman"/>
          <w:szCs w:val="24"/>
          <w:lang w:eastAsia="ru-RU"/>
        </w:rPr>
        <w:tab/>
      </w:r>
    </w:p>
    <w:p w:rsidR="00565EF7" w:rsidRDefault="00321363" w:rsidP="00873C0C">
      <w:pPr>
        <w:spacing w:after="0" w:line="240" w:lineRule="auto"/>
        <w:ind w:firstLine="6379"/>
        <w:rPr>
          <w:rFonts w:eastAsia="Times New Roman" w:cs="Times New Roman"/>
          <w:szCs w:val="24"/>
          <w:lang w:eastAsia="ru-RU"/>
        </w:rPr>
      </w:pPr>
      <w:r w:rsidRPr="00321363">
        <w:rPr>
          <w:rFonts w:eastAsia="Times New Roman" w:cs="Times New Roman"/>
          <w:szCs w:val="24"/>
          <w:lang w:eastAsia="ru-RU"/>
        </w:rPr>
        <w:t xml:space="preserve">Контрольно-счетной </w:t>
      </w:r>
      <w:r w:rsidR="00565EF7">
        <w:rPr>
          <w:rFonts w:eastAsia="Times New Roman" w:cs="Times New Roman"/>
          <w:szCs w:val="24"/>
          <w:lang w:eastAsia="ru-RU"/>
        </w:rPr>
        <w:t xml:space="preserve">           </w:t>
      </w:r>
    </w:p>
    <w:p w:rsidR="00321363" w:rsidRDefault="00565EF7" w:rsidP="00873C0C">
      <w:pPr>
        <w:spacing w:after="0" w:line="240" w:lineRule="auto"/>
        <w:ind w:firstLine="637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Комиссии городского</w:t>
      </w:r>
    </w:p>
    <w:p w:rsidR="00321363" w:rsidRPr="00321363" w:rsidRDefault="00565EF7" w:rsidP="00873C0C">
      <w:pPr>
        <w:spacing w:after="0" w:line="240" w:lineRule="auto"/>
        <w:ind w:firstLine="6379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округа Кинешма</w:t>
      </w:r>
    </w:p>
    <w:p w:rsidR="008645D1" w:rsidRDefault="00321363" w:rsidP="00C6366B">
      <w:pPr>
        <w:spacing w:after="100" w:afterAutospacing="1" w:line="240" w:lineRule="auto"/>
        <w:ind w:firstLine="6379"/>
        <w:rPr>
          <w:rFonts w:eastAsia="Times New Roman" w:cs="Times New Roman"/>
          <w:szCs w:val="24"/>
          <w:lang w:eastAsia="ru-RU"/>
        </w:rPr>
      </w:pPr>
      <w:r w:rsidRPr="00321363">
        <w:rPr>
          <w:rFonts w:eastAsia="Times New Roman" w:cs="Times New Roman"/>
          <w:szCs w:val="24"/>
          <w:lang w:eastAsia="ru-RU"/>
        </w:rPr>
        <w:t xml:space="preserve">от </w:t>
      </w:r>
      <w:r w:rsidR="00F572B6">
        <w:rPr>
          <w:rFonts w:eastAsia="Times New Roman" w:cs="Times New Roman"/>
          <w:szCs w:val="24"/>
          <w:lang w:eastAsia="ru-RU"/>
        </w:rPr>
        <w:t xml:space="preserve">29.12.2023 </w:t>
      </w:r>
      <w:r w:rsidRPr="00321363">
        <w:rPr>
          <w:rFonts w:eastAsia="Times New Roman" w:cs="Times New Roman"/>
          <w:szCs w:val="24"/>
          <w:lang w:eastAsia="ru-RU"/>
        </w:rPr>
        <w:t xml:space="preserve"> </w:t>
      </w:r>
      <w:r w:rsidRPr="00873C0C">
        <w:rPr>
          <w:rFonts w:eastAsia="Times New Roman" w:cs="Times New Roman"/>
          <w:szCs w:val="24"/>
          <w:lang w:eastAsia="ru-RU"/>
        </w:rPr>
        <w:t xml:space="preserve">№ </w:t>
      </w:r>
      <w:r w:rsidR="00F572B6">
        <w:rPr>
          <w:rFonts w:eastAsia="Times New Roman" w:cs="Times New Roman"/>
          <w:szCs w:val="24"/>
          <w:lang w:eastAsia="ru-RU"/>
        </w:rPr>
        <w:t>31</w:t>
      </w:r>
    </w:p>
    <w:p w:rsidR="00D01A98" w:rsidRPr="00D01A98" w:rsidRDefault="00D01A98" w:rsidP="00D01A98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D01A98">
        <w:rPr>
          <w:rFonts w:cs="Times New Roman"/>
          <w:b/>
          <w:bCs/>
          <w:sz w:val="28"/>
          <w:szCs w:val="28"/>
        </w:rPr>
        <w:t>ПОЛОЖЕНИЕ</w:t>
      </w:r>
    </w:p>
    <w:p w:rsidR="00D01A98" w:rsidRPr="00D01A98" w:rsidRDefault="00D01A98" w:rsidP="00D01A98">
      <w:pPr>
        <w:pStyle w:val="11"/>
        <w:spacing w:before="0"/>
        <w:rPr>
          <w:rFonts w:cs="Times New Roman"/>
          <w:sz w:val="28"/>
          <w:szCs w:val="28"/>
        </w:rPr>
      </w:pPr>
      <w:r w:rsidRPr="00D01A98">
        <w:rPr>
          <w:rFonts w:cs="Times New Roman"/>
          <w:bCs w:val="0"/>
          <w:sz w:val="28"/>
          <w:szCs w:val="28"/>
        </w:rPr>
        <w:t xml:space="preserve">информационной безопасности в </w:t>
      </w:r>
      <w:r w:rsidR="00C6366B" w:rsidRPr="00D01A98">
        <w:rPr>
          <w:rFonts w:cs="Times New Roman"/>
          <w:sz w:val="28"/>
          <w:szCs w:val="28"/>
        </w:rPr>
        <w:t xml:space="preserve">Контрольно-счетной </w:t>
      </w:r>
      <w:r w:rsidR="00565EF7" w:rsidRPr="00D01A98">
        <w:rPr>
          <w:rFonts w:cs="Times New Roman"/>
          <w:sz w:val="28"/>
          <w:szCs w:val="28"/>
        </w:rPr>
        <w:t>комиссии</w:t>
      </w:r>
    </w:p>
    <w:p w:rsidR="00321363" w:rsidRPr="00D01A98" w:rsidRDefault="00565EF7" w:rsidP="00D01A98">
      <w:pPr>
        <w:pStyle w:val="11"/>
        <w:spacing w:before="0"/>
        <w:rPr>
          <w:rFonts w:cs="Times New Roman"/>
        </w:rPr>
      </w:pPr>
      <w:r w:rsidRPr="00D01A98">
        <w:rPr>
          <w:rFonts w:cs="Times New Roman"/>
          <w:sz w:val="28"/>
          <w:szCs w:val="28"/>
        </w:rPr>
        <w:t xml:space="preserve"> городского округа Кинешма</w:t>
      </w:r>
    </w:p>
    <w:p w:rsidR="00A87BCD" w:rsidRPr="00D01A98" w:rsidRDefault="00A87BCD" w:rsidP="00C93898">
      <w:pPr>
        <w:pStyle w:val="21"/>
        <w:spacing w:line="240" w:lineRule="auto"/>
        <w:rPr>
          <w:b/>
          <w:sz w:val="28"/>
          <w:szCs w:val="28"/>
        </w:rPr>
      </w:pPr>
      <w:r w:rsidRPr="00D01A98">
        <w:rPr>
          <w:sz w:val="28"/>
          <w:szCs w:val="28"/>
        </w:rPr>
        <w:t xml:space="preserve"> </w:t>
      </w:r>
      <w:r w:rsidR="00D01A98" w:rsidRPr="00D01A98">
        <w:rPr>
          <w:b/>
          <w:sz w:val="28"/>
          <w:szCs w:val="28"/>
        </w:rPr>
        <w:t>Введение</w:t>
      </w:r>
    </w:p>
    <w:p w:rsidR="00D01A98" w:rsidRPr="00D01A98" w:rsidRDefault="00D01A98" w:rsidP="00D01A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D01A98">
        <w:rPr>
          <w:rFonts w:cs="Times New Roman"/>
          <w:sz w:val="28"/>
          <w:szCs w:val="28"/>
        </w:rPr>
        <w:t xml:space="preserve">Настоящее Положение информационной безопасности в Контрольно-счетной </w:t>
      </w:r>
      <w:r>
        <w:rPr>
          <w:rFonts w:cs="Times New Roman"/>
          <w:sz w:val="28"/>
          <w:szCs w:val="28"/>
        </w:rPr>
        <w:t>комиссии городского округа Кинешма (далее КСК)</w:t>
      </w:r>
      <w:r w:rsidRPr="00D01A98">
        <w:rPr>
          <w:rFonts w:cs="Times New Roman"/>
          <w:sz w:val="28"/>
          <w:szCs w:val="28"/>
        </w:rPr>
        <w:t>, является официальным документом, в котором определена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 xml:space="preserve">система взглядов на обеспечение информационной безопасности </w:t>
      </w:r>
      <w:r>
        <w:rPr>
          <w:rFonts w:cs="Times New Roman"/>
          <w:sz w:val="28"/>
          <w:szCs w:val="28"/>
        </w:rPr>
        <w:t>КСК</w:t>
      </w:r>
      <w:r w:rsidRPr="00D01A98">
        <w:rPr>
          <w:rFonts w:cs="Times New Roman"/>
          <w:sz w:val="28"/>
          <w:szCs w:val="28"/>
        </w:rPr>
        <w:t>.</w:t>
      </w:r>
    </w:p>
    <w:p w:rsidR="00D01A98" w:rsidRPr="00D01A98" w:rsidRDefault="00D01A98" w:rsidP="00D01A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D01A98">
        <w:rPr>
          <w:rFonts w:cs="Times New Roman"/>
          <w:sz w:val="28"/>
          <w:szCs w:val="28"/>
        </w:rPr>
        <w:t>Необходимость разработки Положения обусловлена стремительным расширением сферы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 xml:space="preserve">применения новейших информационных технологий и процессов в </w:t>
      </w:r>
      <w:r>
        <w:rPr>
          <w:rFonts w:cs="Times New Roman"/>
          <w:sz w:val="28"/>
          <w:szCs w:val="28"/>
        </w:rPr>
        <w:t>КСК</w:t>
      </w:r>
      <w:r w:rsidRPr="00D01A98">
        <w:rPr>
          <w:rFonts w:cs="Times New Roman"/>
          <w:sz w:val="28"/>
          <w:szCs w:val="28"/>
        </w:rPr>
        <w:t>, при обработке информации вообще, и персональных данных в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частности.</w:t>
      </w:r>
    </w:p>
    <w:p w:rsidR="00D01A98" w:rsidRPr="00D01A98" w:rsidRDefault="00D01A98" w:rsidP="00D01A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D01A98">
        <w:rPr>
          <w:rFonts w:cs="Times New Roman"/>
          <w:sz w:val="28"/>
          <w:szCs w:val="28"/>
        </w:rPr>
        <w:t>Настоящее Положение определяет основные цели и задачи, а также общую стратегию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 xml:space="preserve">построения системы защиты персональных данных (далее - СЗПДн) </w:t>
      </w:r>
      <w:r>
        <w:rPr>
          <w:rFonts w:cs="Times New Roman"/>
          <w:sz w:val="28"/>
          <w:szCs w:val="28"/>
        </w:rPr>
        <w:t>КСК</w:t>
      </w:r>
      <w:r w:rsidRPr="00D01A98">
        <w:rPr>
          <w:rFonts w:cs="Times New Roman"/>
          <w:sz w:val="28"/>
          <w:szCs w:val="28"/>
        </w:rPr>
        <w:t>. Положение определяет основные требования и базовые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подходы к их реализации, для достижения требуемого уровня безопасности информации.</w:t>
      </w:r>
    </w:p>
    <w:p w:rsidR="00D01A98" w:rsidRPr="00D01A98" w:rsidRDefault="00D01A98" w:rsidP="00D01A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D01A98">
        <w:rPr>
          <w:rFonts w:cs="Times New Roman"/>
          <w:sz w:val="28"/>
          <w:szCs w:val="28"/>
        </w:rPr>
        <w:t>Положение разработано в соответствии с системным подходом к обеспечению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информационной безопасности. Системный подход предполагает проведение комплекса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мероприятий, включающих исследование угроз информационной безопасности и разработку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системы защиты персональных данных, с позиции комплексного применения технических и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организационных мер и средств защиты.</w:t>
      </w:r>
    </w:p>
    <w:p w:rsidR="00D01A98" w:rsidRPr="00D01A98" w:rsidRDefault="00D01A98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D01A98">
        <w:rPr>
          <w:rFonts w:cs="Times New Roman"/>
          <w:sz w:val="28"/>
          <w:szCs w:val="28"/>
        </w:rPr>
        <w:t>Под информационной безопасностью персональных данных понимается защищенность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персональных данных и обрабатывающей их инфраструктуре от любых случайных или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злонамеренных воздействий, результатом которых может явиться нанесение ущерба самой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информации, ее владельцам (субъектам персональных данных) или инфраструктуре. Задачи</w:t>
      </w:r>
      <w:r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информационной безопасности сводятся к минимизации ущерба от возможной реализации угроз</w:t>
      </w:r>
      <w:r w:rsidR="00F40A83"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безопасности персональных данных (далее – ПДн), а также к прогнозированию и предотвращению</w:t>
      </w:r>
      <w:r w:rsidR="00F40A83"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таких воздействий.</w:t>
      </w:r>
    </w:p>
    <w:p w:rsidR="00D01A98" w:rsidRPr="00D01A98" w:rsidRDefault="00D01A98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D01A98">
        <w:rPr>
          <w:rFonts w:cs="Times New Roman"/>
          <w:sz w:val="28"/>
          <w:szCs w:val="28"/>
        </w:rPr>
        <w:t>Положение служит основой для разработки комплекса организационных и технических мер</w:t>
      </w:r>
      <w:r w:rsidR="00F40A83"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 xml:space="preserve">по обеспечению информационной безопасности </w:t>
      </w:r>
      <w:r w:rsidR="00F40A83">
        <w:rPr>
          <w:rFonts w:cs="Times New Roman"/>
          <w:sz w:val="28"/>
          <w:szCs w:val="28"/>
        </w:rPr>
        <w:t>КСК</w:t>
      </w:r>
      <w:r w:rsidRPr="00D01A98">
        <w:rPr>
          <w:rFonts w:cs="Times New Roman"/>
          <w:sz w:val="28"/>
          <w:szCs w:val="28"/>
        </w:rPr>
        <w:t>, а также нормативных и методических документом, обеспечивающих ее</w:t>
      </w:r>
      <w:r w:rsidR="00F40A83"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реализацию, и не предполагает подмены функций государственных органов власти Российской</w:t>
      </w:r>
      <w:r w:rsidR="00F40A83"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 xml:space="preserve">Федерации, отвечающих за </w:t>
      </w:r>
      <w:r w:rsidRPr="00D01A98">
        <w:rPr>
          <w:rFonts w:cs="Times New Roman"/>
          <w:sz w:val="28"/>
          <w:szCs w:val="28"/>
        </w:rPr>
        <w:lastRenderedPageBreak/>
        <w:t>обеспечение безопасности информационных технологий и защиту</w:t>
      </w:r>
      <w:r w:rsidR="00F40A83"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информации.</w:t>
      </w:r>
    </w:p>
    <w:p w:rsidR="00D01A98" w:rsidRPr="00D01A98" w:rsidRDefault="00D01A98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D01A98">
        <w:rPr>
          <w:rFonts w:cs="Times New Roman"/>
          <w:sz w:val="28"/>
          <w:szCs w:val="28"/>
        </w:rPr>
        <w:t>Положение является методологической основой для:</w:t>
      </w:r>
    </w:p>
    <w:p w:rsidR="00D01A98" w:rsidRPr="00D01A98" w:rsidRDefault="00D01A98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D01A98">
        <w:rPr>
          <w:rFonts w:cs="Times New Roman"/>
          <w:sz w:val="28"/>
          <w:szCs w:val="28"/>
        </w:rPr>
        <w:t>- формирования и проведения единой политики в области обеспечения безопасности</w:t>
      </w:r>
      <w:r w:rsidR="00F40A83">
        <w:rPr>
          <w:rFonts w:cs="Times New Roman"/>
          <w:sz w:val="28"/>
          <w:szCs w:val="28"/>
        </w:rPr>
        <w:t xml:space="preserve"> КСК</w:t>
      </w:r>
      <w:r w:rsidRPr="00D01A98">
        <w:rPr>
          <w:rFonts w:cs="Times New Roman"/>
          <w:sz w:val="28"/>
          <w:szCs w:val="28"/>
        </w:rPr>
        <w:t>;</w:t>
      </w:r>
    </w:p>
    <w:p w:rsidR="00D01A98" w:rsidRPr="00D01A98" w:rsidRDefault="00F40A83" w:rsidP="00D01A9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</w:t>
      </w:r>
      <w:r>
        <w:rPr>
          <w:rFonts w:cs="Times New Roman"/>
          <w:sz w:val="28"/>
          <w:szCs w:val="28"/>
        </w:rPr>
        <w:tab/>
      </w:r>
      <w:r w:rsidR="00D01A98" w:rsidRPr="00D01A98">
        <w:rPr>
          <w:rFonts w:cs="Times New Roman"/>
          <w:sz w:val="28"/>
          <w:szCs w:val="28"/>
        </w:rPr>
        <w:t>- принятия управленческих решений и разработки практических мер по воплощению</w:t>
      </w:r>
      <w:r>
        <w:rPr>
          <w:rFonts w:cs="Times New Roman"/>
          <w:sz w:val="28"/>
          <w:szCs w:val="28"/>
        </w:rPr>
        <w:t xml:space="preserve"> </w:t>
      </w:r>
      <w:r w:rsidR="00D01A98" w:rsidRPr="00D01A98">
        <w:rPr>
          <w:rFonts w:cs="Times New Roman"/>
          <w:sz w:val="28"/>
          <w:szCs w:val="28"/>
        </w:rPr>
        <w:t>политики безопасности ПДн и выработки комплекса согласованных мер нормативно-правового,</w:t>
      </w:r>
      <w:r>
        <w:rPr>
          <w:rFonts w:cs="Times New Roman"/>
          <w:sz w:val="28"/>
          <w:szCs w:val="28"/>
        </w:rPr>
        <w:t xml:space="preserve"> </w:t>
      </w:r>
      <w:r w:rsidR="00D01A98" w:rsidRPr="00D01A98">
        <w:rPr>
          <w:rFonts w:cs="Times New Roman"/>
          <w:sz w:val="28"/>
          <w:szCs w:val="28"/>
        </w:rPr>
        <w:t>технологического и организационно-технического характера, направленных на выявление,</w:t>
      </w:r>
      <w:r>
        <w:rPr>
          <w:rFonts w:cs="Times New Roman"/>
          <w:sz w:val="28"/>
          <w:szCs w:val="28"/>
        </w:rPr>
        <w:t xml:space="preserve"> </w:t>
      </w:r>
      <w:r w:rsidR="00D01A98" w:rsidRPr="00D01A98">
        <w:rPr>
          <w:rFonts w:cs="Times New Roman"/>
          <w:sz w:val="28"/>
          <w:szCs w:val="28"/>
        </w:rPr>
        <w:t>отражение и ликвидацию последствий реализации различных видов угроз ПДн;</w:t>
      </w:r>
    </w:p>
    <w:p w:rsidR="00A87BCD" w:rsidRDefault="00D01A98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Cs w:val="24"/>
        </w:rPr>
      </w:pPr>
      <w:r w:rsidRPr="00D01A98">
        <w:rPr>
          <w:rFonts w:cs="Times New Roman"/>
          <w:sz w:val="28"/>
          <w:szCs w:val="28"/>
        </w:rPr>
        <w:t xml:space="preserve">- координации деятельности </w:t>
      </w:r>
      <w:r w:rsidR="00F40A83">
        <w:rPr>
          <w:rFonts w:cs="Times New Roman"/>
          <w:sz w:val="28"/>
          <w:szCs w:val="28"/>
        </w:rPr>
        <w:t xml:space="preserve">КСК </w:t>
      </w:r>
      <w:r w:rsidRPr="00D01A98">
        <w:rPr>
          <w:rFonts w:cs="Times New Roman"/>
          <w:sz w:val="28"/>
          <w:szCs w:val="28"/>
        </w:rPr>
        <w:t>при проведении работ по развитию и эксплуатации информационной системы персональных</w:t>
      </w:r>
      <w:r w:rsidR="00F40A83">
        <w:rPr>
          <w:rFonts w:cs="Times New Roman"/>
          <w:sz w:val="28"/>
          <w:szCs w:val="28"/>
        </w:rPr>
        <w:t xml:space="preserve"> </w:t>
      </w:r>
      <w:r w:rsidRPr="00D01A98">
        <w:rPr>
          <w:rFonts w:cs="Times New Roman"/>
          <w:sz w:val="28"/>
          <w:szCs w:val="28"/>
        </w:rPr>
        <w:t>данных (далее- ИСПДн) с соблюдением требований обеспечения безопасности ПДн</w:t>
      </w:r>
      <w:r>
        <w:rPr>
          <w:rFonts w:cs="Times New Roman"/>
          <w:szCs w:val="24"/>
        </w:rPr>
        <w:t>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 xml:space="preserve">- разработки предложений по совершенствованию правового, 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нормативного, методического,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 xml:space="preserve">технического и организационного обеспечения безопасности ПДн в ИСПДн </w:t>
      </w:r>
      <w:r>
        <w:rPr>
          <w:rFonts w:cs="Times New Roman"/>
          <w:sz w:val="28"/>
          <w:szCs w:val="28"/>
        </w:rPr>
        <w:t>КСК</w:t>
      </w:r>
      <w:r w:rsidRPr="00F40A83">
        <w:rPr>
          <w:rFonts w:cs="Times New Roman"/>
          <w:sz w:val="28"/>
          <w:szCs w:val="28"/>
        </w:rPr>
        <w:t>.</w:t>
      </w:r>
    </w:p>
    <w:p w:rsid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Правовой базой для разработки настоящего положения служат требования действующих в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России законодательных и нормативных документов по обеспечению безопасности персональных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данных (ПДн).</w:t>
      </w:r>
    </w:p>
    <w:p w:rsidR="00F40A83" w:rsidRDefault="00F40A83" w:rsidP="00F40A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Cs w:val="24"/>
        </w:rPr>
      </w:pP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F40A83">
        <w:rPr>
          <w:rFonts w:cs="Times New Roman"/>
          <w:b/>
          <w:bCs/>
          <w:sz w:val="28"/>
          <w:szCs w:val="28"/>
        </w:rPr>
        <w:t>1. Общие положения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СЗПДн представляет собой совокупность организационных и технических мероприятий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для защиты ПДн от неправомерного или случайного доступа к ним, уничтожения, изменения,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блокирования, копирования, распространения ПДн, а также иных неправомерных действий с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ними.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Безопасность персональных данных достигается путем исключения несанкционированного,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в том числе случайного, доступа к персональным данным, результатом которого может стать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уничтожение, изменение, блокирование, копирование, распространение персональных данных, а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также иных несанкционированных действий.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Структура, состав и основные функции технических и организационных мероприятий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СЗПДн определяются исходя из уровня защищенности (класса) ИСПДн, установленного в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соответствии с требованиями Постановления Правительства № 1119 от 1 ноября 2012 г., приказа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ФСТЭК России № 17 от 11 февраля 2013 г., приказа ФСТЭК России № 21 от 18 февраля 2013 г.,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а также в соответствии с требованиями Постановления Правительства Российской Федерации №687 «Об утверждении Положения об особенностях обработки персональных данных,</w:t>
      </w:r>
    </w:p>
    <w:p w:rsidR="00F40A83" w:rsidRDefault="00F40A83" w:rsidP="00F40A8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осуществляемой без использования средств автоматизации». СЗПДн включает организационные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меры и технические средства защиты информации (в том числе шифровальные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(криптографические) средства, средства предотвращения несанкционированного доступа, утечки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 xml:space="preserve">информации по техническим каналам, программно-технических воздействий </w:t>
      </w:r>
      <w:r w:rsidRPr="00F40A83">
        <w:rPr>
          <w:rFonts w:cs="Times New Roman"/>
          <w:sz w:val="28"/>
          <w:szCs w:val="28"/>
        </w:rPr>
        <w:lastRenderedPageBreak/>
        <w:t>на технические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средства обработки ПДн), а также используемые в информационной системе информационные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технологии.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Эти меры призваны обеспечить: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конфиденциальность информации (защита от несанкционированного ознакомления);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целостность информации (актуальность и непротиворечивость информации, ее защищенность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от разрушения и несанкционированного изменения);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доступность информации (возможность за приемлемое время получить требуемую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информационную услугу).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Стадии создания СЗПДн включают: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предпроектная стадия, включающая предпроектное обследование ИСПДн, разработку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технического (частного технического) задания на ее создание;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стадия проектирования (разработки проектов) и реализации мер защиты СЗПДн;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-стадия ввода в действие СЗПДн, включающая опытную эксплуатацию и приемо-сдаточные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испытания средств защиты информации, а также оценку соответствия СЗПДн требованиям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безопасности информации.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Организационные меры предусматривают создание и поддержание правовой базы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безопасности ПДн и разработку (введение в действие) предусмотренных Политикой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информационной безопасности при работе с ПДн в ИСПДн следующих организационно-распорядительных документов: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План мероприятий по обеспечению защиты ПДн;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Порядок резервирования и восстановления работоспособности ТС и ПО, баз данных и СЗИ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в ИСПДн;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Порядок парольной защиты в автоматизированных и информационных системах</w:t>
      </w:r>
      <w:r>
        <w:rPr>
          <w:rFonts w:cs="Times New Roman"/>
          <w:sz w:val="28"/>
          <w:szCs w:val="28"/>
        </w:rPr>
        <w:t>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Инструкция по организации антивирусной защиты ИСПДн;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Инструкция администратора ИСПДн;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Инструкция администратора информационной безопасности ИСПДн;</w:t>
      </w:r>
    </w:p>
    <w:p w:rsid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Инструкция пользователя ИСПДн;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Инструкция пользователя по обеспечению безопасности обработки персональных данных</w:t>
      </w:r>
      <w:r>
        <w:rPr>
          <w:rFonts w:cs="Times New Roman"/>
          <w:sz w:val="28"/>
          <w:szCs w:val="28"/>
        </w:rPr>
        <w:t xml:space="preserve">  </w:t>
      </w:r>
      <w:r w:rsidRPr="00F40A83">
        <w:rPr>
          <w:rFonts w:cs="Times New Roman"/>
          <w:sz w:val="28"/>
          <w:szCs w:val="28"/>
        </w:rPr>
        <w:t>при возникновении внештатных ситуаций.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Технические меры защиты реализуются при помощи соответствующих программно-технических средств и методов защиты.</w:t>
      </w:r>
    </w:p>
    <w:p w:rsid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Перечень необходимых мер защиты информации определяется по результатам внутренней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 xml:space="preserve">проверки ИСПДн </w:t>
      </w:r>
      <w:r>
        <w:rPr>
          <w:rFonts w:cs="Times New Roman"/>
          <w:sz w:val="28"/>
          <w:szCs w:val="28"/>
        </w:rPr>
        <w:t>КСК</w:t>
      </w:r>
      <w:r w:rsidRPr="00F40A83">
        <w:rPr>
          <w:rFonts w:cs="Times New Roman"/>
          <w:sz w:val="28"/>
          <w:szCs w:val="28"/>
        </w:rPr>
        <w:t>.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F40A83">
        <w:rPr>
          <w:rFonts w:cs="Times New Roman"/>
          <w:b/>
          <w:bCs/>
          <w:sz w:val="28"/>
          <w:szCs w:val="28"/>
        </w:rPr>
        <w:t>2. Задачи СЗПДн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Основной целью СЗПДн является минимизация ущерба от возможной реализации угроз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безопасности ПДн.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Для достижения основной цели система безопасности ПДн должна обеспечивать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эффективное решение следующих задач: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lastRenderedPageBreak/>
        <w:t>- защиту от вмешательства в процесс функционирования ИСПДн посторонних лиц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(возможность использования ИСПДн и доступ к ее ресурсам должны иметь только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зарегистрированные установленным порядком пользователи);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разграничение доступа зарегистрированных пользователей к аппаратным, программным и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информационным ресурсам ИСПДн (возможность доступа только к тем ресурсам и выполнения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только тех операций с ними, которые необходимы конкретным пользователям ИСПДн для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выполнения своих служебных обязанностей), то есть защиту от несанкционированного доступа: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к информации, циркулирующей в ИСПДн;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средствам вычислительной техники ИСПДн;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аппаратным, программным и криптографическим средствам защиты, используемым в ИСПДн.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регистрацию действий пользователей при использовании защищаемых ресурсов ИСПДн в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системных журналах и периодический контроль корректности действий пользователей системы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путем анализа содержимого этих журналов;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контроль целостности (обеспечение неизменности) среды исполнения программ и ее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восстановление в случае нарушения;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защиту от несанкционированной модификации и контроль целостности используемых в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ИСПДн программных средств, а также защиту системы от внедрения несанкционированных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программ;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защиту ПДн от утечки по техническим каналам при ее обработке, хранении и передаче по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каналам связи;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защиту ПДн, хранимой, обрабатываемой и передаваемой по каналам связи, от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несанкционированного разглашения или искажения;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обеспечение живучести криптографических средств защиты информации при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компрометации части ключевой системы;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своевременное выявление источников угроз безопасности ПДн, причин и условий,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способствующих нанесению ущерба субъектам ПДн, создание механизма оперативного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реагирования на угрозы безопасности ПДн и негативные тенденции;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создание условий для минимизации и локализации наносимого ущерба неправомерными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действиями физических и юридических лиц, ослабление негативного влияния и ликвидация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последствий нарушения безопасности ПДн;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оборудование и охрана помещений, где хранятся персональные данные;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соблюдение порядка хранения персональных данных на бумажных носителях;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соблюдение порядка хранения ключей от помещений где хранятся ПДн на бумажных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носителях;</w:t>
      </w:r>
    </w:p>
    <w:p w:rsid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- соблюдение порядка работы исполнителей с персональными данными на бумажных</w:t>
      </w:r>
      <w:r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носителях информации.</w:t>
      </w:r>
    </w:p>
    <w:p w:rsid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F40A83">
        <w:rPr>
          <w:rFonts w:cs="Times New Roman"/>
          <w:b/>
          <w:bCs/>
          <w:sz w:val="28"/>
          <w:szCs w:val="28"/>
        </w:rPr>
        <w:t>3 Объекты защиты</w:t>
      </w:r>
    </w:p>
    <w:p w:rsidR="00F40A83" w:rsidRP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/>
          <w:bCs/>
          <w:sz w:val="28"/>
          <w:szCs w:val="28"/>
        </w:rPr>
      </w:pPr>
      <w:r w:rsidRPr="00F40A83">
        <w:rPr>
          <w:rFonts w:cs="Times New Roman"/>
          <w:b/>
          <w:bCs/>
          <w:sz w:val="28"/>
          <w:szCs w:val="28"/>
        </w:rPr>
        <w:t>3.1.Перечень информационных систем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 xml:space="preserve">В </w:t>
      </w:r>
      <w:r w:rsidR="00696F57">
        <w:rPr>
          <w:rFonts w:cs="Times New Roman"/>
          <w:sz w:val="28"/>
          <w:szCs w:val="28"/>
        </w:rPr>
        <w:t>КСК</w:t>
      </w:r>
      <w:r w:rsidRPr="00F40A83">
        <w:rPr>
          <w:rFonts w:cs="Times New Roman"/>
          <w:sz w:val="28"/>
          <w:szCs w:val="28"/>
        </w:rPr>
        <w:t xml:space="preserve"> производится обработка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персональных данных в информационной системе обработки персональных данных (ИСПДн).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 xml:space="preserve">Перечень ИСПДн определяется на основании акта внутренней проверки ИСПДн в </w:t>
      </w:r>
      <w:r w:rsidR="00696F57">
        <w:rPr>
          <w:rFonts w:cs="Times New Roman"/>
          <w:sz w:val="28"/>
          <w:szCs w:val="28"/>
        </w:rPr>
        <w:t>КСК</w:t>
      </w:r>
      <w:r w:rsidRPr="00F40A83">
        <w:rPr>
          <w:rFonts w:cs="Times New Roman"/>
          <w:sz w:val="28"/>
          <w:szCs w:val="28"/>
        </w:rPr>
        <w:t>.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b/>
          <w:bCs/>
          <w:sz w:val="28"/>
          <w:szCs w:val="28"/>
        </w:rPr>
      </w:pPr>
      <w:r w:rsidRPr="00F40A83">
        <w:rPr>
          <w:rFonts w:cs="Times New Roman"/>
          <w:b/>
          <w:bCs/>
          <w:sz w:val="28"/>
          <w:szCs w:val="28"/>
        </w:rPr>
        <w:t>3.2 Перечень объектов защиты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Объектами защиты являются – информация, обрабатываемая в ИСПДн, и технические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средства ее обработки и защиты. Список персональных данных, подлежащие защите,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определяется в Перечне документов, содержащих сведения персональных данных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 xml:space="preserve">обрабатываемых </w:t>
      </w:r>
      <w:r w:rsidR="00696F57">
        <w:rPr>
          <w:rFonts w:cs="Times New Roman"/>
          <w:sz w:val="28"/>
          <w:szCs w:val="28"/>
        </w:rPr>
        <w:t>КСК</w:t>
      </w:r>
      <w:r w:rsidRPr="00F40A83">
        <w:rPr>
          <w:rFonts w:cs="Times New Roman"/>
          <w:sz w:val="28"/>
          <w:szCs w:val="28"/>
        </w:rPr>
        <w:t>, в связи с</w:t>
      </w:r>
    </w:p>
    <w:p w:rsidR="00F40A83" w:rsidRDefault="00F40A83" w:rsidP="00F40A83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реализацией служебных, трудовых и гражданско-правовых отношений.</w:t>
      </w:r>
    </w:p>
    <w:p w:rsidR="00696F57" w:rsidRPr="00F40A83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Объекты защиты включают: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Обрабатываемая информация.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Технологическая информация.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Программно-технические средства обработки.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Средства защиты ПДн.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Каналы информационного обмена и телекоммуникации.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Объекты и помещения, в которых размещены компоненты ИСПДн.</w:t>
      </w:r>
    </w:p>
    <w:p w:rsidR="00696F57" w:rsidRDefault="00696F57" w:rsidP="00696F5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F40A83">
        <w:rPr>
          <w:rFonts w:cs="Times New Roman"/>
          <w:b/>
          <w:bCs/>
          <w:sz w:val="28"/>
          <w:szCs w:val="28"/>
        </w:rPr>
        <w:t>4. Классификация пользователей ИСПДн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Пользователем ИСПДн является лицо, участвующее в функционировании информационной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системы персональных данных или использующее результаты ее функционирования.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 xml:space="preserve">Пользователем ИСПДн является любой сотрудник </w:t>
      </w:r>
      <w:r w:rsidR="00696F57">
        <w:rPr>
          <w:rFonts w:cs="Times New Roman"/>
          <w:sz w:val="28"/>
          <w:szCs w:val="28"/>
        </w:rPr>
        <w:t>КСК</w:t>
      </w:r>
      <w:r w:rsidRPr="00F40A83">
        <w:rPr>
          <w:rFonts w:cs="Times New Roman"/>
          <w:sz w:val="28"/>
          <w:szCs w:val="28"/>
        </w:rPr>
        <w:t>, имеющий доступ к ИСПДн и ее ресурсам в соответствии с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установленным порядком, в соответствии с его функциональными обязанностями.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Все выявленные пользователи отражаются в акте внутренней проверки ИСПДн в</w:t>
      </w:r>
      <w:r w:rsidR="00696F57">
        <w:rPr>
          <w:rFonts w:cs="Times New Roman"/>
          <w:sz w:val="28"/>
          <w:szCs w:val="28"/>
        </w:rPr>
        <w:t xml:space="preserve"> КСК</w:t>
      </w:r>
      <w:r w:rsidRPr="00F40A83">
        <w:rPr>
          <w:rFonts w:cs="Times New Roman"/>
          <w:sz w:val="28"/>
          <w:szCs w:val="28"/>
        </w:rPr>
        <w:t>.</w:t>
      </w:r>
    </w:p>
    <w:p w:rsid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На основании данного акта определяются права доступа к элементам ИСПДн для всех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пользователей и отражаются в Матрице доступа пользователей к защищаемым информационным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 xml:space="preserve">ресурсам ИСПДн </w:t>
      </w:r>
      <w:r w:rsidR="00696F57">
        <w:rPr>
          <w:rFonts w:cs="Times New Roman"/>
          <w:sz w:val="28"/>
          <w:szCs w:val="28"/>
        </w:rPr>
        <w:t>КСК.</w:t>
      </w:r>
    </w:p>
    <w:p w:rsidR="00696F57" w:rsidRPr="00F40A83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F40A83">
        <w:rPr>
          <w:rFonts w:cs="Times New Roman"/>
          <w:b/>
          <w:bCs/>
          <w:sz w:val="28"/>
          <w:szCs w:val="28"/>
        </w:rPr>
        <w:t>5. Основные принципы построения системы комплексной защиты информации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 xml:space="preserve">Построение системы обеспечения безопасности ПДн ИСПДн </w:t>
      </w:r>
      <w:r w:rsidR="00696F57">
        <w:rPr>
          <w:rFonts w:cs="Times New Roman"/>
          <w:sz w:val="28"/>
          <w:szCs w:val="28"/>
        </w:rPr>
        <w:t xml:space="preserve"> КСК</w:t>
      </w:r>
      <w:r w:rsidRPr="00F40A83">
        <w:rPr>
          <w:rFonts w:cs="Times New Roman"/>
          <w:sz w:val="28"/>
          <w:szCs w:val="28"/>
        </w:rPr>
        <w:t xml:space="preserve"> и ее функционирование должны осуществляться в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соответствии со следующими основными принципами: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законность;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системность;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комплексность;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непрерывность;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своевременность;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преемственность и непрерывность совершенствования;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lastRenderedPageBreak/>
        <w:t>• персональная ответственность;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минимизация полномочий;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взаимодействие и сотрудничество;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гибкость системы защиты;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открытость алгоритмов и механизмов защиты;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простота применения средств защиты;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научная обоснованность и техническая реализуемость;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специализация и профессионализм;</w:t>
      </w: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>• обязательность контроля.</w:t>
      </w:r>
    </w:p>
    <w:p w:rsidR="00696F57" w:rsidRDefault="00696F57" w:rsidP="00696F5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F40A83" w:rsidRPr="00F40A83" w:rsidRDefault="00F40A83" w:rsidP="00696F5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F40A83">
        <w:rPr>
          <w:rFonts w:cs="Times New Roman"/>
          <w:b/>
          <w:bCs/>
          <w:sz w:val="28"/>
          <w:szCs w:val="28"/>
        </w:rPr>
        <w:t>5.1 Законность</w:t>
      </w:r>
    </w:p>
    <w:p w:rsidR="00F40A83" w:rsidRDefault="00F40A83" w:rsidP="00F40A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F40A83">
        <w:rPr>
          <w:rFonts w:cs="Times New Roman"/>
          <w:sz w:val="28"/>
          <w:szCs w:val="28"/>
        </w:rPr>
        <w:t xml:space="preserve">Предполагает осуществление защитных мероприятий и разработку СЗПДн </w:t>
      </w:r>
      <w:r w:rsidR="00696F57">
        <w:rPr>
          <w:rFonts w:cs="Times New Roman"/>
          <w:sz w:val="28"/>
          <w:szCs w:val="28"/>
        </w:rPr>
        <w:t>КСК</w:t>
      </w:r>
      <w:r w:rsidRPr="00F40A83">
        <w:rPr>
          <w:rFonts w:cs="Times New Roman"/>
          <w:sz w:val="28"/>
          <w:szCs w:val="28"/>
        </w:rPr>
        <w:t xml:space="preserve"> в соответствии с действующим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законодательством в области защиты ПДн и других нормативных актов по безопасности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информации, утвержденных органами государственной власти и управления в пределах их</w:t>
      </w:r>
      <w:r w:rsidR="00696F57">
        <w:rPr>
          <w:rFonts w:cs="Times New Roman"/>
          <w:sz w:val="28"/>
          <w:szCs w:val="28"/>
        </w:rPr>
        <w:t xml:space="preserve"> </w:t>
      </w:r>
      <w:r w:rsidRPr="00F40A83">
        <w:rPr>
          <w:rFonts w:cs="Times New Roman"/>
          <w:sz w:val="28"/>
          <w:szCs w:val="28"/>
        </w:rPr>
        <w:t>компетенции.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 xml:space="preserve">Пользователи ПДн ИСПДн </w:t>
      </w:r>
      <w:r>
        <w:rPr>
          <w:rFonts w:cs="Times New Roman"/>
          <w:sz w:val="28"/>
          <w:szCs w:val="28"/>
        </w:rPr>
        <w:t xml:space="preserve">КСК </w:t>
      </w:r>
      <w:r w:rsidRPr="00696F57">
        <w:rPr>
          <w:rFonts w:cs="Times New Roman"/>
          <w:sz w:val="28"/>
          <w:szCs w:val="28"/>
        </w:rPr>
        <w:t>должны быть осведомлены о порядке работы с защищаемой информацией и об ответственности за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нарушение порядка защиты ПДн.</w:t>
      </w:r>
    </w:p>
    <w:p w:rsidR="00696F57" w:rsidRDefault="00696F57" w:rsidP="00696F5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696F57">
        <w:rPr>
          <w:rFonts w:cs="Times New Roman"/>
          <w:b/>
          <w:bCs/>
          <w:sz w:val="28"/>
          <w:szCs w:val="28"/>
        </w:rPr>
        <w:t>5.2. Системность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 xml:space="preserve">Системный подход к построению СЗПДн </w:t>
      </w:r>
      <w:r>
        <w:rPr>
          <w:rFonts w:cs="Times New Roman"/>
          <w:sz w:val="28"/>
          <w:szCs w:val="28"/>
        </w:rPr>
        <w:t xml:space="preserve">КСК </w:t>
      </w:r>
      <w:r w:rsidRPr="00696F57">
        <w:rPr>
          <w:rFonts w:cs="Times New Roman"/>
          <w:sz w:val="28"/>
          <w:szCs w:val="28"/>
        </w:rPr>
        <w:t xml:space="preserve"> предполагает учет всех взаимосвязанных, взаимодействующих и изменяющихся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во времени элементов, условий и факторов, существенно значимых для понимания и решения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 xml:space="preserve">проблемы обеспечения безопасности ПДн ИСПДн </w:t>
      </w:r>
      <w:r>
        <w:rPr>
          <w:rFonts w:cs="Times New Roman"/>
          <w:sz w:val="28"/>
          <w:szCs w:val="28"/>
        </w:rPr>
        <w:t>КСК</w:t>
      </w:r>
      <w:r w:rsidRPr="00696F57">
        <w:rPr>
          <w:rFonts w:cs="Times New Roman"/>
          <w:sz w:val="28"/>
          <w:szCs w:val="28"/>
        </w:rPr>
        <w:t>.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При создании системы защиты должны учитываться все слабые и наиболее уязвимые места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системы обработки ПДн, а также характер, возможные объекты и направления атак на систему со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стороны нарушителей (особенно высококвалифицированных злоумышленников), пути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проникновения в распределенные системы и несанкционированного доступа к информации.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Система защиты должна строиться с учетом не только всех известных каналов проникновения и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несанкционированного доступа к информации, но и с учетом возможности появления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принципиально новых путей реализации угроз безопасности.</w:t>
      </w:r>
    </w:p>
    <w:p w:rsidR="00696F57" w:rsidRDefault="00696F57" w:rsidP="00696F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696F57">
        <w:rPr>
          <w:rFonts w:cs="Times New Roman"/>
          <w:b/>
          <w:bCs/>
          <w:sz w:val="28"/>
          <w:szCs w:val="28"/>
        </w:rPr>
        <w:t>5.3. Комплексность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Комплексное использование методов и средств защиты предполагает согласованное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применение разнородных средств при построении целостной системы защиты, перекрывающей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все существенные (значимые) каналы реализации угроз и не содержащей слабых мест на стыках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отдельных ее компонентов.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Защита должна строиться эшелонировано. Для каждого канала утечки информации и для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каждой угрозы безопасности должно существовать несколько защитных рубежей. Создание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 xml:space="preserve">защитных рубежей осуществляется с </w:t>
      </w:r>
      <w:r w:rsidRPr="00696F57">
        <w:rPr>
          <w:rFonts w:cs="Times New Roman"/>
          <w:sz w:val="28"/>
          <w:szCs w:val="28"/>
        </w:rPr>
        <w:lastRenderedPageBreak/>
        <w:t>учетом того, чтобы для их преодоления потенциальному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злоумышленнику требовались профессиональные навыки в нескольких невзаимосвязанных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областях.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Внешняя защита должна обеспечиваться физическими средствами, организационными и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правовыми мерами. Одним из наиболее укрепленных рубежей призваны быть средства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криптографической защиты, реализованные с использованием технологии VPN. Прикладной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уровень защиты, учитывающий особенности предметной области, представляет внутренний рубеж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защиты.</w:t>
      </w:r>
    </w:p>
    <w:p w:rsidR="00696F57" w:rsidRDefault="00696F57" w:rsidP="00696F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696F57">
        <w:rPr>
          <w:rFonts w:cs="Times New Roman"/>
          <w:b/>
          <w:bCs/>
          <w:sz w:val="28"/>
          <w:szCs w:val="28"/>
        </w:rPr>
        <w:t>5.4. Непрерывность защиты ПДн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Защита ПДн – не разовое мероприятие и не простая совокупность проведенных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мероприятий и установленных средств защиты, а непрерывный целенаправленный процесс,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предполагающий принятие соответствующих мер на всех этапах жизненного цикла ИСПДн.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ИСПДн должны находиться в защищенном состоянии на протяжении всего времени их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функционирования. В соответствии с этим принципом должны приниматься меры по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недопущению перехода ИСПДн в незащищенное состояние.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Большинству физических и технических средств защиты для эффективного выполнения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своих функций необходима постоянная техническая и организационная (административная)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поддержка (своевременная смена и обеспечение правильного хранения и применения имен,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паролей, ключей шифрования, переопределение полномочий и т.п.). Перерывы в работе средств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защиты могут быть использованы злоумышленниками для анализа применяемых методов и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средств защиты, для внедрения специальных программных и аппаратных "закладок" и других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средств преодоления системы защиты после восстановления ее функционирования.</w:t>
      </w:r>
    </w:p>
    <w:p w:rsidR="00696F57" w:rsidRDefault="00696F57" w:rsidP="00696F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696F57">
        <w:rPr>
          <w:rFonts w:cs="Times New Roman"/>
          <w:b/>
          <w:bCs/>
          <w:sz w:val="28"/>
          <w:szCs w:val="28"/>
        </w:rPr>
        <w:t>5.5. Своевременность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Предполагает упреждающий характер мер обеспечения безопасности ПДн, то есть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постановку задач по комплексной защите ИСПДн и реализацию мер обеспечения безопасности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ПДн на ранних стадиях разработки ИСПДн в целом и ее системы защиты информации, в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частности.</w:t>
      </w: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Разработка системы защиты должна вестись параллельно с разработкой и развитием самой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защищаемой системы. Это позволит учесть требования безопасности при проектировании</w:t>
      </w:r>
      <w:r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архитектуры и, в конечном счете, создать более эффективные (как по затратам ресурсов, так и по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стойкости) защищенные системы.</w:t>
      </w:r>
    </w:p>
    <w:p w:rsidR="00217C9B" w:rsidRDefault="00217C9B" w:rsidP="00696F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696F57">
        <w:rPr>
          <w:rFonts w:cs="Times New Roman"/>
          <w:b/>
          <w:bCs/>
          <w:sz w:val="28"/>
          <w:szCs w:val="28"/>
        </w:rPr>
        <w:t>5.6. Преемственность и совершенствование</w:t>
      </w: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Предполагают постоянное совершенствование мер и средств защиты информации на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основе преемственности организационных и технических решений, кадрового состава, анализа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 xml:space="preserve">функционирования ИСПДн и ее </w:t>
      </w:r>
      <w:r w:rsidRPr="00696F57">
        <w:rPr>
          <w:rFonts w:cs="Times New Roman"/>
          <w:sz w:val="28"/>
          <w:szCs w:val="28"/>
        </w:rPr>
        <w:lastRenderedPageBreak/>
        <w:t>системы защиты с учетом изменений в методах и средствах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перехвата информации, нормативных требований по защите, достигнутого отечественного и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зарубежного опыта в этой области.</w:t>
      </w:r>
    </w:p>
    <w:p w:rsidR="00217C9B" w:rsidRDefault="00217C9B" w:rsidP="00696F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696F57">
        <w:rPr>
          <w:rFonts w:cs="Times New Roman"/>
          <w:b/>
          <w:bCs/>
          <w:sz w:val="28"/>
          <w:szCs w:val="28"/>
        </w:rPr>
        <w:t>5.7. Персональная ответственность</w:t>
      </w: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Предполагает возложение ответственности за обеспечение безопасности ПДн и системы их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обработки на каждого сотрудника в пределах его полномочий. В соответствии с этим принципом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распределение прав и обязанностей сотрудников строится таким образом, чтобы в случае любого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нарушения круг виновников был четко известен или сведен к минимуму.</w:t>
      </w:r>
    </w:p>
    <w:p w:rsidR="00217C9B" w:rsidRDefault="00217C9B" w:rsidP="00696F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696F57">
        <w:rPr>
          <w:rFonts w:cs="Times New Roman"/>
          <w:b/>
          <w:bCs/>
          <w:sz w:val="28"/>
          <w:szCs w:val="28"/>
        </w:rPr>
        <w:t>5.8. Принцип минимизации полномочий</w:t>
      </w: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Означает предоставление пользователям минимальных прав доступа в соответствии с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производственной необходимостью, на основе принципа «все, что не разрешено, запрещено».</w:t>
      </w: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Доступ к ПДн должен предоставляться только в том случае и объеме, если это необходимо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сотруднику для выполнения его должностных обязанностей.</w:t>
      </w:r>
    </w:p>
    <w:p w:rsidR="00217C9B" w:rsidRDefault="00217C9B" w:rsidP="00696F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696F57">
        <w:rPr>
          <w:rFonts w:cs="Times New Roman"/>
          <w:b/>
          <w:bCs/>
          <w:sz w:val="28"/>
          <w:szCs w:val="28"/>
        </w:rPr>
        <w:t>5.9.Взаимодействие и сотрудничество</w:t>
      </w: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Предполагает создание благоприятной атмосферы в коллективе обеспечивающих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 xml:space="preserve">деятельность ИСПДн </w:t>
      </w:r>
      <w:r w:rsidR="00217C9B">
        <w:rPr>
          <w:rFonts w:cs="Times New Roman"/>
          <w:sz w:val="28"/>
          <w:szCs w:val="28"/>
        </w:rPr>
        <w:t>КСК</w:t>
      </w:r>
      <w:r w:rsidRPr="00696F57">
        <w:rPr>
          <w:rFonts w:cs="Times New Roman"/>
          <w:sz w:val="28"/>
          <w:szCs w:val="28"/>
        </w:rPr>
        <w:t>, для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снижения вероятности возникновения негативных действий связанных с человеческим фактором.</w:t>
      </w: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В такой обстановке сотрудники должны осознанно соблюдать установленные правила и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оказывать содействие в деятельности технической защиты информации.</w:t>
      </w:r>
    </w:p>
    <w:p w:rsidR="00217C9B" w:rsidRDefault="00217C9B" w:rsidP="00696F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696F57">
        <w:rPr>
          <w:rFonts w:cs="Times New Roman"/>
          <w:b/>
          <w:bCs/>
          <w:sz w:val="28"/>
          <w:szCs w:val="28"/>
        </w:rPr>
        <w:t>5.10. Гибкость системы защиты ПДн</w:t>
      </w: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Принятые меры и установленные средства защиты, особенно в начальный период их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эксплуатации, могут обеспечивать как чрезмерный, так и недостаточный уровень защиты. Для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обеспечения возможности варьирования уровнем защищенности, средства защиты должны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обладать определенной гибкостью. Особенно важным это свойство является в тех случаях, когда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установку средств защиты необходимо осуществлять на работающую систему, не нарушая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процесса ее нормального функционирования.</w:t>
      </w: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696F57">
        <w:rPr>
          <w:rFonts w:cs="Times New Roman"/>
          <w:b/>
          <w:bCs/>
          <w:sz w:val="28"/>
          <w:szCs w:val="28"/>
        </w:rPr>
        <w:t>5.11. Открытость алгоритмов и механизмов защиты</w:t>
      </w:r>
    </w:p>
    <w:p w:rsidR="00696F57" w:rsidRPr="00696F57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Суть принципа открытости алгоритмов и механизмов защиты состоит в том, что защита не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должна обеспечиваться только за счет секретности структурной организации и алгоритмов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функционирования ее подсистем. Знание алгоритмов работы системы защиты не должно давать</w:t>
      </w:r>
      <w:r w:rsidR="00217C9B">
        <w:rPr>
          <w:rFonts w:cs="Times New Roman"/>
          <w:sz w:val="28"/>
          <w:szCs w:val="28"/>
        </w:rPr>
        <w:t xml:space="preserve"> </w:t>
      </w:r>
      <w:r w:rsidRPr="00696F57">
        <w:rPr>
          <w:rFonts w:cs="Times New Roman"/>
          <w:sz w:val="28"/>
          <w:szCs w:val="28"/>
        </w:rPr>
        <w:t>возможности ее преодоления (даже авторам). Однако, это не означает, что информация о</w:t>
      </w:r>
    </w:p>
    <w:p w:rsidR="00696F57" w:rsidRPr="00696F57" w:rsidRDefault="00696F57" w:rsidP="00696F57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696F57">
        <w:rPr>
          <w:rFonts w:cs="Times New Roman"/>
          <w:sz w:val="28"/>
          <w:szCs w:val="28"/>
        </w:rPr>
        <w:t>конкретной системе защиты должна быть общедоступна.</w:t>
      </w:r>
    </w:p>
    <w:p w:rsidR="00217C9B" w:rsidRDefault="00217C9B" w:rsidP="00217C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Cs w:val="24"/>
        </w:rPr>
      </w:pPr>
    </w:p>
    <w:p w:rsidR="00696F57" w:rsidRPr="00217C9B" w:rsidRDefault="00696F57" w:rsidP="00217C9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217C9B">
        <w:rPr>
          <w:rFonts w:cs="Times New Roman"/>
          <w:b/>
          <w:bCs/>
          <w:sz w:val="28"/>
          <w:szCs w:val="28"/>
        </w:rPr>
        <w:lastRenderedPageBreak/>
        <w:t>5.12. Простота применения средств защиты</w:t>
      </w:r>
    </w:p>
    <w:p w:rsidR="00696F57" w:rsidRPr="00217C9B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217C9B">
        <w:rPr>
          <w:rFonts w:cs="Times New Roman"/>
          <w:sz w:val="28"/>
          <w:szCs w:val="28"/>
        </w:rPr>
        <w:t>Механизмы защиты должны быть интуитивно понятны и просты в использовании.</w:t>
      </w:r>
    </w:p>
    <w:p w:rsidR="00696F57" w:rsidRPr="00217C9B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217C9B">
        <w:rPr>
          <w:rFonts w:cs="Times New Roman"/>
          <w:sz w:val="28"/>
          <w:szCs w:val="28"/>
        </w:rPr>
        <w:t>Применение средств защиты не должно быть связано со знанием специальных языков или с</w:t>
      </w:r>
      <w:r w:rsidR="00217C9B">
        <w:rPr>
          <w:rFonts w:cs="Times New Roman"/>
          <w:sz w:val="28"/>
          <w:szCs w:val="28"/>
        </w:rPr>
        <w:t xml:space="preserve"> </w:t>
      </w:r>
      <w:r w:rsidRPr="00217C9B">
        <w:rPr>
          <w:rFonts w:cs="Times New Roman"/>
          <w:sz w:val="28"/>
          <w:szCs w:val="28"/>
        </w:rPr>
        <w:t>выполнением действий, требующих значительных дополнительных трудозатрат при обычной</w:t>
      </w:r>
      <w:r w:rsidR="00217C9B">
        <w:rPr>
          <w:rFonts w:cs="Times New Roman"/>
          <w:sz w:val="28"/>
          <w:szCs w:val="28"/>
        </w:rPr>
        <w:t xml:space="preserve"> </w:t>
      </w:r>
      <w:r w:rsidRPr="00217C9B">
        <w:rPr>
          <w:rFonts w:cs="Times New Roman"/>
          <w:sz w:val="28"/>
          <w:szCs w:val="28"/>
        </w:rPr>
        <w:t>работе зарегистрированных установленным порядком пользователей, а также не должно требовать</w:t>
      </w:r>
      <w:r w:rsidR="00217C9B">
        <w:rPr>
          <w:rFonts w:cs="Times New Roman"/>
          <w:sz w:val="28"/>
          <w:szCs w:val="28"/>
        </w:rPr>
        <w:t xml:space="preserve"> </w:t>
      </w:r>
      <w:r w:rsidRPr="00217C9B">
        <w:rPr>
          <w:rFonts w:cs="Times New Roman"/>
          <w:sz w:val="28"/>
          <w:szCs w:val="28"/>
        </w:rPr>
        <w:t>от пользователя выполнения рутинных малопонятных ему операций (ввод нескольких паролей и</w:t>
      </w:r>
      <w:r w:rsidR="00217C9B">
        <w:rPr>
          <w:rFonts w:cs="Times New Roman"/>
          <w:sz w:val="28"/>
          <w:szCs w:val="28"/>
        </w:rPr>
        <w:t xml:space="preserve"> </w:t>
      </w:r>
      <w:r w:rsidRPr="00217C9B">
        <w:rPr>
          <w:rFonts w:cs="Times New Roman"/>
          <w:sz w:val="28"/>
          <w:szCs w:val="28"/>
        </w:rPr>
        <w:t>имен и т.д.).</w:t>
      </w:r>
    </w:p>
    <w:p w:rsidR="00696F57" w:rsidRDefault="00696F57" w:rsidP="00217C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217C9B">
        <w:rPr>
          <w:rFonts w:cs="Times New Roman"/>
          <w:sz w:val="28"/>
          <w:szCs w:val="28"/>
        </w:rPr>
        <w:t>Должна достигаться автоматизация максимального числа действий пользователей и</w:t>
      </w:r>
      <w:r w:rsidR="00217C9B">
        <w:rPr>
          <w:rFonts w:cs="Times New Roman"/>
          <w:sz w:val="28"/>
          <w:szCs w:val="28"/>
        </w:rPr>
        <w:t xml:space="preserve"> </w:t>
      </w:r>
      <w:r w:rsidRPr="00217C9B">
        <w:rPr>
          <w:rFonts w:cs="Times New Roman"/>
          <w:sz w:val="28"/>
          <w:szCs w:val="28"/>
        </w:rPr>
        <w:t>администраторов ИСПДн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Cs w:val="24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5.13. Научная обоснованность и техническая реализуемость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Информационные технологии, технические и программные средства, средства и меры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защиты информации должны быть реализованы на современном уровне развития науки и техники,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научно обоснованы с точки зрения достижения заданного уровня безопасности информации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должны соответствовать установленным нормам и требованиям по безопасности ПДн.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СЗПДн должна быть ориентирована на решения, возможные риски для которых и меры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противодействия этим рискам прошли всестороннюю теоретическую и практическую проверку.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5.14. Специализация и профессионализм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Предполагает привлечение к разработке средств и реализации мер защиты информации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специализированных организаций, наиболее подготовленных к конкретному виду деятельности по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обеспечению безопасности ПДн, имеющих опыт практической работы и государственную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лицензию на право оказания услуг в этой области. Реализация административных мер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эксплуатация средств защиты должна осуществляться профессионально подготовленными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специалистами </w:t>
      </w:r>
      <w:r>
        <w:rPr>
          <w:rFonts w:cs="Times New Roman"/>
          <w:sz w:val="28"/>
          <w:szCs w:val="28"/>
        </w:rPr>
        <w:t>КСК</w:t>
      </w:r>
      <w:r w:rsidRPr="009B3E9E">
        <w:rPr>
          <w:rFonts w:cs="Times New Roman"/>
          <w:sz w:val="28"/>
          <w:szCs w:val="28"/>
        </w:rPr>
        <w:t>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5.15. Обязательность контроля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Предполагает обязательность и своевременность выявления и пресечения попыток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нарушения установленных правил обеспечения безопасности ПДн на основе используемых систем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 средств защиты информации при совершенствовании критериев и методов оценки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эффективности этих систем и средств.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Контроль за деятельностью любого пользователя, каждого средства защиты и в отношении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любого объекта защиты должен осуществляться на основе применения средств оперативного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контроля и регистрации и должен охватывать как несанкционированные, так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санкционированные действия пользователей.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lastRenderedPageBreak/>
        <w:t>6. Меры, методы и средства обеспечения требуемого уровня защищенности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Обеспечение требуемого уровня защищенности должности достигаться с использованием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мер, методов и средств безопасности. Все меры обеспечения безопасности ИСПДн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подразделяются на: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• законодательные (правовые);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• морально-этические;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• организационные (административные);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• физические;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• технические (аппаратные и программные).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Перечень выбранных мер обеспечения безопасности отражается в Плане мероприятий по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обеспечению защиты персональных данных.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6.1. Законодательные (правовые) меры защиты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К правовым мерам защиты относятся действующие в стране законы, указы и нормативные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акты, регламентирующие правила обращения с ПДн, закрепляющие права и обязанности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участников информационных отношений в процессе ее обработки и использования, а также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устанавливающие ответственность за нарушения этих правил, препятствуя тем самым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неправомерному использованию ПДн и являющиеся сдерживающим фактором для потенциальных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нарушителей.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Правовые меры защиты носят в основном упреждающий, профилактический характер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требуют постоянной разъяснительной работы с пользователями и обслуживающим персоналом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системы.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6.2. Морально-этические меры защиты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К морально-этическим мерам относятся нормы поведения, которые традиционно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сложились или складываются по мере распространения ЭВМ в стране или обществе. Эти нормы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большей частью не являются обязательными, как законодательно утвержденные нормативные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акты, однако, их несоблюдение ведет обычно к падению авторитета, престижа человека, группы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лиц или организации. Морально-этические нормы бывают как неписаные (например,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общепризнанные нормы честности, патриотизма и т.п.), так и писаные, то есть оформленные 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некоторый свод (устав) правил или предписаний.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Морально-этические меры защиты являются профилактическими и требуют постоянной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работы по созданию здорового морального климата в коллективе </w:t>
      </w:r>
      <w:r>
        <w:rPr>
          <w:rFonts w:cs="Times New Roman"/>
          <w:sz w:val="28"/>
          <w:szCs w:val="28"/>
        </w:rPr>
        <w:t>КСК</w:t>
      </w:r>
      <w:r w:rsidRPr="009B3E9E">
        <w:rPr>
          <w:rFonts w:cs="Times New Roman"/>
          <w:sz w:val="28"/>
          <w:szCs w:val="28"/>
        </w:rPr>
        <w:t>. Морально-этические меры защиты снижают вероятность возникновения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негативных действий связанных с человеческим фактором.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6.3. Организационные (административные) меры защиты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Организационные (административные) меры защиты - это меры организационного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характера, регламентирующие процессы функционирования ИСПДн, использование ресурсов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ИСПДн, деятельность обслуживающего персонала, а также порядок взаимодействия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пользователей </w:t>
      </w:r>
      <w:r w:rsidRPr="009B3E9E">
        <w:rPr>
          <w:rFonts w:cs="Times New Roman"/>
          <w:sz w:val="28"/>
          <w:szCs w:val="28"/>
        </w:rPr>
        <w:lastRenderedPageBreak/>
        <w:t>с ИСПДн таким образом, чтобы в наибольшей степени затруднить или исключить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возможность реализации угроз безопасности или снизить размер потерь в случае их реализации.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Главная цель административных мер – сформировать Политику информационной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безопасности ПДн (отражающую подходы к защите информации) и обеспечить ее выполнение,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выделяя необходимые ресурсы и контролируя состояние дел.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Реализация Политики информационной безопасности ПДн в ИСПДн состоят из мер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административного уровня и организационных (процедурных) мер защиты информации.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К административному уровню относятся решения руководства, затрагивающие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деятельность ИСПДн в целом. Эти решения закрепляются в Политике информационной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безопасности ПДн. Примером таких решений могут быть: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принятие решения о формировании или пересмотре комплексной программы обеспечения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безопасности ПДн, определение ответственных за ее реализацию;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формулирование целей, постановка задач, определение направлений деятельности 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области безопасности 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принятие решений по вопросам реализации программы безопасности, которые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рассматриваются на уровне </w:t>
      </w:r>
      <w:r>
        <w:rPr>
          <w:rFonts w:cs="Times New Roman"/>
          <w:sz w:val="28"/>
          <w:szCs w:val="28"/>
        </w:rPr>
        <w:t>КСК</w:t>
      </w:r>
      <w:r w:rsidRPr="009B3E9E">
        <w:rPr>
          <w:rFonts w:cs="Times New Roman"/>
          <w:sz w:val="28"/>
          <w:szCs w:val="28"/>
        </w:rPr>
        <w:t xml:space="preserve"> 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целом;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обеспечение нормативной (правовой) базы вопросов безопасности и т.п.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Политика верхнего уровня должна четко очертить сферу влияния и ограничения при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определении целей безопасности ПДн, определить какими ресурсами (материальные, персонал)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они будут достигнуты и найти разумный компромисс между приемлемым уровнем безопасности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функциональностью ИСПДн.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На организационном уровне определяются процедуры и правила достижения целей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решения задач Политики информационной безопасности ПДн. Эти правила определяют: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какова область применения политики безопасности 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каковы роли и обязанности должностных лиц, отвечающие за проведение политики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безопасности ПДн, а так же их установить ответственность;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кто имеет права доступа к 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какими мерами и средствами обеспечивается защита 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какими мерами и средствами обеспечивается контроль за соблюдением введенного режима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безопасности.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Организационные меры должны: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предусматривать регламент информационных отношений, исключающих возможность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несанкционированных действий в отношении объектов защиты;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определять коалиционные и иерархические принципы и методы разграничения доступа к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lastRenderedPageBreak/>
        <w:t>- определять порядок работы с программно-математическими и техническими (аппаратные)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средствами защиты и криптозащиты и других защитных механизмов;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организовать меры противодействия несанкционированного доступа пользователями на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этапах аутентификации, авторизации, идентификации, обеспечивающих гарантии реализации прав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 ответственности субъектов информационных отношений.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Организационные меры должны состоять из утверждения: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 xml:space="preserve">- Перечня должностей в </w:t>
      </w:r>
      <w:r>
        <w:rPr>
          <w:rFonts w:cs="Times New Roman"/>
          <w:sz w:val="28"/>
          <w:szCs w:val="28"/>
        </w:rPr>
        <w:t xml:space="preserve">КСК </w:t>
      </w:r>
      <w:r w:rsidRPr="009B3E9E">
        <w:rPr>
          <w:rFonts w:cs="Times New Roman"/>
          <w:sz w:val="28"/>
          <w:szCs w:val="28"/>
        </w:rPr>
        <w:t>доступ которых к персональным данным хранящихся на бумажных носителях и обрабатываемых 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информационной системе </w:t>
      </w:r>
      <w:r>
        <w:rPr>
          <w:rFonts w:cs="Times New Roman"/>
          <w:sz w:val="28"/>
          <w:szCs w:val="28"/>
        </w:rPr>
        <w:t xml:space="preserve">КСК </w:t>
      </w:r>
      <w:r w:rsidRPr="009B3E9E">
        <w:rPr>
          <w:rFonts w:cs="Times New Roman"/>
          <w:sz w:val="28"/>
          <w:szCs w:val="28"/>
        </w:rPr>
        <w:t>необходим для выполнения служебных обязанностей или Списка сотрудников, доступ которых к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персональным данным хранящихся на бумажных носителях и обрабатываемых в информационной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системе </w:t>
      </w:r>
      <w:r>
        <w:rPr>
          <w:rFonts w:cs="Times New Roman"/>
          <w:sz w:val="28"/>
          <w:szCs w:val="28"/>
        </w:rPr>
        <w:t>КСК</w:t>
      </w:r>
      <w:r w:rsidRPr="009B3E9E">
        <w:rPr>
          <w:rFonts w:cs="Times New Roman"/>
          <w:sz w:val="28"/>
          <w:szCs w:val="28"/>
        </w:rPr>
        <w:t xml:space="preserve"> необходим для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выполнения служебных обязанностей;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Инструкция по внесению изменений в списки пользователей и наделению их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полномочиями доступа к ресурсам информационной системы персональных данных в</w:t>
      </w:r>
      <w:r>
        <w:rPr>
          <w:rFonts w:cs="Times New Roman"/>
          <w:sz w:val="28"/>
          <w:szCs w:val="28"/>
        </w:rPr>
        <w:t xml:space="preserve"> КСК;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-Порядок резервирования и восстановления работоспособности ТС и ПО, баз данных и СЗИ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в ИСПДн;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Порядок парольной защиты в автоматизированных и информационных системах</w:t>
      </w:r>
      <w:r>
        <w:rPr>
          <w:rFonts w:cs="Times New Roman"/>
          <w:sz w:val="28"/>
          <w:szCs w:val="28"/>
        </w:rPr>
        <w:t>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Инструкция по организации антивирусной защиты ИСПДн;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Инструкция администратора ИСПДн, администратора информационной безопасности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ИСПДн, пользователя ИСПДн; пользователя по обеспечению безопасности обработки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персональных данных при возникновении внештатных ситуаций.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План мероприятий по обеспечению защиты ПДн.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6.4. Физические меры защиты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Физические меры защиты основаны на применении разного рода механических, электро-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или электронно-механических устройств и сооружений, специально предназначенных для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создания физических препятствий на возможных путях проникновения и доступа потенциальных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нарушителей к компонентам системы и защищаемой информации, а также технических средств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визуального наблюдения, связи и охранной сигнализации.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Физическая защита зданий, помещений, объектов и средств информатизации должна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осуществляться путем установления соответствующих постов охраны, с помощью технических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средств охраны или любыми другими способами, предотвращающими или существенно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затрудняющими проникновение в здание, помещения посторонних лиц, хищение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информационных носителей, самих средств информатизации, исключающими нахождение внутри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контролируемой (охраняемой) зоны технических средств разведки.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lastRenderedPageBreak/>
        <w:t>6.5. Аппаратно-программные средства защиты ПДн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Технические (аппаратно-программные) меры защиты основаны на использовании различных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электронных устройств и специальных программ, входящих в состав ИСПДн и выполняющих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(самостоятельно или в комплексе с другими средствами) функции защиты (идентификацию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аутентификацию пользователей, разграничение доступа к ресурсам, регистрацию событий,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криптографическое закрытие информации и т.д.).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С учетом всех требований и принципов обеспечения безопасности ПДн в ИСПДн по всем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направлениям защиты в состав системы защиты должны быть включены следующие средства: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средства идентификации (опознавания) и аутентификации (подтверждения подлинности)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пользователей ИСПДн;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средства разграничения доступа зарегистрированных пользователей системы к ресурсам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ИСПДн Контрольно-счетной палаты Сакского района Республики Крым;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средства обеспечения и контроля целостности программных и информационных ресурсов;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средства оперативного контроля и регистрации событий безопасности;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криптографические средства защиты ПДн.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Успешное применение технических средств защиты на основании принципов (раздел 5)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предполагает, что выполнение перечисленных ниже требований обеспечено организационными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(административными) мерами и используемыми физическими средствами защиты: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обеспечена физическая целостность всех компонент ИСПДн;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каждый сотрудник (пользователь ИСПДн) имеет уникальное системное имя и минимально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необходимые для выполнения им своих функциональных обязанностей полномочия по доступу к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ресурсам системы;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сетевое оборудование (концентраторы, коммутаторы, маршрутизаторы и т.п.)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располагается в местах, недоступных для посторонних (специальных помещениях, шкафах, и т.п.);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 xml:space="preserve">- специалистами </w:t>
      </w:r>
      <w:r>
        <w:rPr>
          <w:rFonts w:cs="Times New Roman"/>
          <w:sz w:val="28"/>
          <w:szCs w:val="28"/>
        </w:rPr>
        <w:t xml:space="preserve">КСК </w:t>
      </w:r>
      <w:r w:rsidRPr="009B3E9E">
        <w:rPr>
          <w:rFonts w:cs="Times New Roman"/>
          <w:sz w:val="28"/>
          <w:szCs w:val="28"/>
        </w:rPr>
        <w:t>осуществляется непрерывное управление и административная поддержка функционирования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средств защиты.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7. Контроль эффективности СЗПДн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Контроль эффективности СЗПДн должен осуществляется на периодической основе. Целью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контроля эффективности является своевременное выявление ненадлежащих режимов работы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СЗПДн (отключение средств защиты, нарушение режимов защиты, несанкционированное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изменение режима защиты и т.п.), а так прогнозирование и превентивное реагирование на новые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угрозы безопасности ПДн.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Контроль может проводиться как администраторами безопасности ИСПДн (оперативный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контроль в процессе информационного взаимодействия в ИСПДн), так и привлекаемыми для этой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цели </w:t>
      </w:r>
      <w:r w:rsidRPr="009B3E9E">
        <w:rPr>
          <w:rFonts w:cs="Times New Roman"/>
          <w:sz w:val="28"/>
          <w:szCs w:val="28"/>
        </w:rPr>
        <w:lastRenderedPageBreak/>
        <w:t>компетентными организациями, имеющими лицензию на этот вид деятельности, а также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ФСТЭК России и ФСБ России в пределах их компетенции.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Контроль может осуществляться администратором безопасности как с помощью штатных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средств системы защиты ПДн, так и с помощью специальных программных средств контроля.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Оценка эффективности мер защиты ПДн проводится с использованием технических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программных средств контроля на предмет соответствия установленным требованиям.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8. Сферы ответственности за безопасность П</w:t>
      </w:r>
      <w:r w:rsidRPr="009B3E9E">
        <w:rPr>
          <w:rFonts w:cs="Times New Roman"/>
          <w:sz w:val="28"/>
          <w:szCs w:val="28"/>
        </w:rPr>
        <w:t>Дн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Ответственным за разработку мер и контроль над обеспечением безопасности персональных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данных является ответственным за обеспечение безопасности персональных данных в</w:t>
      </w:r>
      <w:r>
        <w:rPr>
          <w:rFonts w:cs="Times New Roman"/>
          <w:sz w:val="28"/>
          <w:szCs w:val="28"/>
        </w:rPr>
        <w:t xml:space="preserve"> КСК.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Сфера ответственности включает следующие направления обеспечения безопасности ПДн: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Планирование и реализация мер по обеспечению безопасности 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Анализ угроз безопасности 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Разработку, внедрение, контроль исполнения и поддержание в актуальном состоянии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политик, руководств, концепций, процедур, регламентов, инструкций и других организационных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документов по обеспечению безопасности;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Обучение и информирование пользователей ИСПДн, о порядке работы с ПДн и средствами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защиты;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Предотвращение, выявление, реагирование и расследование нарушений безопасности ПДн.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При взаимодействии со сторонними организациями в случаях, когда сотрудникам этих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организаций предоставляется доступ к объектам защиты (раздел 3), с этими организациями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должно быть заключено «Соглашение о конфиденциальности», либо «Соглашение о соблюдении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режима безопасности ПДн при выполнении работ в ИСПДн».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9. Модель нарушителя безопасности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 xml:space="preserve">Под нарушителем в </w:t>
      </w:r>
      <w:r>
        <w:rPr>
          <w:rFonts w:cs="Times New Roman"/>
          <w:sz w:val="28"/>
          <w:szCs w:val="28"/>
        </w:rPr>
        <w:t xml:space="preserve">КСК </w:t>
      </w:r>
      <w:r w:rsidRPr="009B3E9E">
        <w:rPr>
          <w:rFonts w:cs="Times New Roman"/>
          <w:sz w:val="28"/>
          <w:szCs w:val="28"/>
        </w:rPr>
        <w:t>понимается лицо, которое в результате умышленных или неумышленных действий может нанести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ущерб объектам защиты.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Все нарушители делятся на две группы: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внешние нарушители – физические лица, не имеющие права пребывания на территории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контролируемой зоны, в пределах которой размещается оборудование ИСПДн, а так же хранятся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ПДн на бумажных носителях;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внутренние нарушители – физические лица, имеющие право пребывания на территории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контролируемой зоны, в пределах которой размещается оборудование ИСПДн, а так же хранятся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ПДн на бумажных носителях.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lastRenderedPageBreak/>
        <w:t>Классификация нарушителей представляется в Частной модели угроз безопасности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персональных данных при их обработке в ИСПДн </w:t>
      </w:r>
      <w:r>
        <w:rPr>
          <w:rFonts w:cs="Times New Roman"/>
          <w:sz w:val="28"/>
          <w:szCs w:val="28"/>
        </w:rPr>
        <w:t>КСК</w:t>
      </w:r>
      <w:r w:rsidRPr="009B3E9E">
        <w:rPr>
          <w:rFonts w:cs="Times New Roman"/>
          <w:sz w:val="28"/>
          <w:szCs w:val="28"/>
        </w:rPr>
        <w:t>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10. Модель угроз безопасности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Для ИСПДн Контрольно-счетной палаты Сакского района Республики Крым выделяются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следующие основные категории угроз безопасности персональных данных: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1)Угрозы от утечки по техническим каналам.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2) Угрозы несанкционированного доступа к информации.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Описание угроз, вероятность их реализации, опасность и актуальность представляется 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Частной модели угроз безопасности персональных данных при их обработке в ИСПДн</w:t>
      </w:r>
      <w:r>
        <w:rPr>
          <w:rFonts w:cs="Times New Roman"/>
          <w:sz w:val="28"/>
          <w:szCs w:val="28"/>
        </w:rPr>
        <w:t xml:space="preserve">  КСК</w:t>
      </w:r>
      <w:r w:rsidRPr="009B3E9E">
        <w:rPr>
          <w:rFonts w:cs="Times New Roman"/>
          <w:sz w:val="28"/>
          <w:szCs w:val="28"/>
        </w:rPr>
        <w:t>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11.Механизм реализации Положения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Реализация Положения должна осуществляться на основе перспективных программ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планов, которые составляются на основании и во исполнение: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федеральных законов в области обеспечения информационной безопасности и защиты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информации;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постановлений Правительства Российской Федерации;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руководящих, организационно-распорядительных и методических документов ФСТЭК России;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потребностей ИСПДн в средствах обеспечения безопасности информации.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12. Порядок работы с персональными данными сотрудников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Обязанности работодателя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В целях исполнения требований законодательства РФ при обработке персональных данных,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все работники учреждения должны исполнять установленный порядок работы: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Работа с персональными данными работников должна не нарушать требований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законодательства РФ и локальных нормативных актов организации, и должна быть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непосредственно связана с осуществлением ими своих трудовых функций.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При сборе и обработке персональных данных работника работодатель Должен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руководствоваться Конституцией РФ, Трудовым кодексом РФ и иными федеральными законами.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Персональные данные работников должны быть получены только непосредственно у него.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Если для обработки его данных или их получения привлекается третьи лица, то работник должен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дать предварительное письменное согласие на это. Одновременно работник должен быть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уведомлен о целях сбора информации, источниках ее получения, а также о последствиях отказа от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предоставления письменного согласия на сбор информации.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lastRenderedPageBreak/>
        <w:t>Персональные данные работника о его политических, религиозных и иных убеждениях,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частной жизни, а также членстве в общественных и профсоюзных организациях не подлежат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сбору организацией, если иное не предусмотрено законодательством.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Защита персональных данных работника должна обеспечиваться полностью за счет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работодателя.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Учреждение при приеме на работу, а также при любых изменениях правил работы с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персональными данными обязано письменно знакомить с ними всех работников.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Учреждение не имеет право принуждать работников к отказу от своих прав на защиту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персональных данных.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12.1. Обязанности работника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Работник обязан: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Передать работодателю все персональные данные, указанные в соответствующих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документах.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В установленный правилами срок сообщать работодателю об изменении своих персональных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данных.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12.2. Передача персональных данных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При осуществлении передачи персональных данных работников третьим лицам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работодатель обязан: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не сообщать персональные данные без полученного письменного согласия работника, кроме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случаев, когда такие обязанности установлены законодательством;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не передавать персональные данные работника для использования в коммерческих целях;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требовать от третьих лиц соблюдения правил работы с персональными данными, а также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предоставления письменного подтверждения использования персональных данных в порядке,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предусмотренных настоящим положением о защите персональных данных;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давать доступ к персональным данным только лицам, имеющим соответствующий допуск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использующих их только для выполнения конкретных полномочий;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не истребовать информацию о состоянии здоровья работника, за исключением данных, которые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могут повлиять на исполнение работником своих трудовых обязанностей.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12.3. Защита персональных данных работника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В рамках реализации пунктов настоящего Положения о защите персональных данных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работников, сотрудники </w:t>
      </w:r>
      <w:r>
        <w:rPr>
          <w:rFonts w:cs="Times New Roman"/>
          <w:sz w:val="28"/>
          <w:szCs w:val="28"/>
        </w:rPr>
        <w:t>КСК</w:t>
      </w:r>
      <w:r w:rsidRPr="009B3E9E">
        <w:rPr>
          <w:rFonts w:cs="Times New Roman"/>
          <w:sz w:val="28"/>
          <w:szCs w:val="28"/>
        </w:rPr>
        <w:t xml:space="preserve"> у которых есть права доступа к ПДн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сотрудников </w:t>
      </w:r>
      <w:r>
        <w:rPr>
          <w:rFonts w:cs="Times New Roman"/>
          <w:sz w:val="28"/>
          <w:szCs w:val="28"/>
        </w:rPr>
        <w:t>КСК</w:t>
      </w:r>
      <w:r w:rsidRPr="009B3E9E">
        <w:rPr>
          <w:rFonts w:cs="Times New Roman"/>
          <w:sz w:val="28"/>
          <w:szCs w:val="28"/>
        </w:rPr>
        <w:t xml:space="preserve"> при формировании личного дела и в процессе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деятельности, должны быть ознакомлены с ответственность за разглашение информации,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связанной с персональными данными служащих </w:t>
      </w:r>
      <w:r>
        <w:rPr>
          <w:rFonts w:cs="Times New Roman"/>
          <w:sz w:val="28"/>
          <w:szCs w:val="28"/>
        </w:rPr>
        <w:t>КСК</w:t>
      </w:r>
      <w:r w:rsidRPr="009B3E9E">
        <w:rPr>
          <w:rFonts w:cs="Times New Roman"/>
          <w:sz w:val="28"/>
          <w:szCs w:val="28"/>
        </w:rPr>
        <w:t>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lastRenderedPageBreak/>
        <w:t>Лица, признанные виновными в нарушении требований настоящего Положения о защите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персональных данных работником привлекаются к дисциплинарной, административной,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гражданско-правовую и уголовной ответственности, в порядке предусмотренном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законодательством РФ и локальными нормативными актами.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Передача информации происходит только в письменном виде. Запрос должен быть сделан 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письменном виде с указанием всех реквизитов лица, запрашивающего информацию. Ответ должен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быть сделан на фирменном бланке учреждения и отправлен либо курьерской службой, либо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заказным письмом.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Все полученные персональные данные должны храниться в месте, исключающем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несанкционированных доступ третьих лиц.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Электронные носители информации, должны быть защищены криптографическими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средствами защиты информации.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13.Порядок работы с персональными данными контрагентов и граждан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Порядок получения и обработки персональных данных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контрагентов и граждан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Под обработкой ПДн понимается получение, хранение, комбинирование, передача или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любое другое использование персональных данных контрагентов и граждан.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Работа с персональными данными контрагентов и граждан должна не нарушать требований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законодательства РФ и локальных нормативных актов организации.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Использование персональных данных возможно только в соответствии с целями,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определившими их получение. Персональные данные не могут быть использованы в целях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причинения имущественного и морального вреда гражданам, затруднения реализации прав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свобод граждан Российской федерации.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Порядок обработки персональных данных на бумажных материальных носителях и 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автоматизированных информационных системах осуществляется на основании Положения об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обработке и защите персональных данных в </w:t>
      </w:r>
      <w:r>
        <w:rPr>
          <w:rFonts w:cs="Times New Roman"/>
          <w:sz w:val="28"/>
          <w:szCs w:val="28"/>
        </w:rPr>
        <w:t xml:space="preserve">КСК </w:t>
      </w:r>
      <w:r w:rsidRPr="009B3E9E">
        <w:rPr>
          <w:rFonts w:cs="Times New Roman"/>
          <w:sz w:val="28"/>
          <w:szCs w:val="28"/>
        </w:rPr>
        <w:t xml:space="preserve">и Инструкции пользователя ИСПДн в </w:t>
      </w:r>
      <w:r>
        <w:rPr>
          <w:rFonts w:cs="Times New Roman"/>
          <w:sz w:val="28"/>
          <w:szCs w:val="28"/>
        </w:rPr>
        <w:t>КСК.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13.1 Доступ к персональным данным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Внутренний доступ (доступ внутри организации) определяется на основании перечня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должностей в </w:t>
      </w:r>
      <w:r>
        <w:rPr>
          <w:rFonts w:cs="Times New Roman"/>
          <w:sz w:val="28"/>
          <w:szCs w:val="28"/>
        </w:rPr>
        <w:t>КСК</w:t>
      </w:r>
      <w:r w:rsidRPr="009B3E9E">
        <w:rPr>
          <w:rFonts w:cs="Times New Roman"/>
          <w:sz w:val="28"/>
          <w:szCs w:val="28"/>
        </w:rPr>
        <w:t>, доступ которых к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персональным данным хранящихся на бумажных носителях и обрабатываемых в информационной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системе </w:t>
      </w:r>
      <w:r>
        <w:rPr>
          <w:rFonts w:cs="Times New Roman"/>
          <w:sz w:val="28"/>
          <w:szCs w:val="28"/>
        </w:rPr>
        <w:t>КСК</w:t>
      </w:r>
      <w:r w:rsidRPr="009B3E9E">
        <w:rPr>
          <w:rFonts w:cs="Times New Roman"/>
          <w:sz w:val="28"/>
          <w:szCs w:val="28"/>
        </w:rPr>
        <w:t xml:space="preserve"> необходим для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выполнения служебных обязанностей, утвержденный распоряжением председателя Контрольно-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 xml:space="preserve">счетной </w:t>
      </w:r>
      <w:r>
        <w:rPr>
          <w:rFonts w:cs="Times New Roman"/>
          <w:sz w:val="28"/>
          <w:szCs w:val="28"/>
        </w:rPr>
        <w:t>комиссии</w:t>
      </w:r>
      <w:r w:rsidRPr="009B3E9E">
        <w:rPr>
          <w:rFonts w:cs="Times New Roman"/>
          <w:sz w:val="28"/>
          <w:szCs w:val="28"/>
        </w:rPr>
        <w:t xml:space="preserve"> и на основании инструкции по внесению изменений в списки пользователей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наделению их полномочиями доступа к ресурсам информационной системы персональных данных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 xml:space="preserve">в </w:t>
      </w:r>
      <w:r>
        <w:rPr>
          <w:rFonts w:cs="Times New Roman"/>
          <w:sz w:val="28"/>
          <w:szCs w:val="28"/>
        </w:rPr>
        <w:t>КСК.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Внешний доступ: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lastRenderedPageBreak/>
        <w:t>К числу массовых потребителей персональных данных вне организации можно отнести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государственные функциональные структуры: налоговые инспекции, правоохранительные органы,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органы статистики, военкоматы, органы социального страхования, пенсионные фонды,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подразделения муниципальных органов управления;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Надзорно-контрольные органы имеют доступ к информации только в сфере своей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компетенции.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13.2. Права обязанности и ответственность субъекта персональных данных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Закрепление прав субъектов персональных данных, регламентирующих защиту его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персональных данных, обеспечивает сохранность полной и точной информации о нем.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В целях защиты персональных данных контрагенты (законные представители) имеют право: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требовать исключения или исправления неверных или неполных персональных данных, та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свободный бесплатный доступ к своим персональным данным, включая право на получение копии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новой записи, содержащей персональные данные;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определять своих представителей для защиты своих персональных данных на сохранение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защиту своей личной тайны.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13.3. Права обязанности и ответственность оператора персональных данных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Персональная ответственность - одно из главных требований к организации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функционирования системы защиты персональной информации и обязательное условие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обеспечения эффективности этой системы.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Юридические и физические лица, в соответствии со своими полномочиями владеющие 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гражданах получающие и использующие ее, несут ответственность в соответствии с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законодательством Российской Федерации за нарушение режима защиты, обработки и порядка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использования этой информации.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Руководитель, разрешающий доступ сотрудника к документу, содержащему персональные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сведения контрагентов и граждан , несет персональную ответственность за данное разрешение.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Каждый сотрудник организации, получающий для работы документ, содержащий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персональные данные несет единоличную ответственность за сохранность носителя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конфиденциальность информации.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Допуск к персональным данным контрагентов и граждан других сотрудников работодателя,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не имеющих надлежащим образом оформленного доступа, запрещается.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Передача (обмен и т.д.) персональных данных осуществляется только между сотрудниками,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имеющими доступ к персональным данным контрагентов и граждан 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lastRenderedPageBreak/>
        <w:t>За неисполнение или ненадлежащее исполнение работником по его вине возложенных на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него обязанностей по соблюдению установленного порядка работы со сведениями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конфиденциального характера работодатель вправе применять предусмотренные Трудовым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Кодексом дисциплинарные взыскания.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14. Особенности обработки персональных данных без использования средств</w:t>
      </w:r>
      <w:r>
        <w:rPr>
          <w:rFonts w:cs="Times New Roman"/>
          <w:b/>
          <w:bCs/>
          <w:sz w:val="28"/>
          <w:szCs w:val="28"/>
        </w:rPr>
        <w:t xml:space="preserve"> </w:t>
      </w:r>
      <w:r w:rsidRPr="009B3E9E">
        <w:rPr>
          <w:rFonts w:cs="Times New Roman"/>
          <w:b/>
          <w:bCs/>
          <w:sz w:val="28"/>
          <w:szCs w:val="28"/>
        </w:rPr>
        <w:t>автоматизации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При неавтоматизированной обработке различных категорий персональных данных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должен использоваться отдельный материальный носитель для каждой категории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персональных данных.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При неавтоматизированной обработке персональных данных на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бумажных носителях: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не допускается фиксация на одном бумажном носителе персональных данных,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цели обработки которых заведомо несовместимы;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персональные данные должны обособляться от иной информации, в частности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путем фиксации их на отдельных бумажных носителях, в специальных разделах или на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полях форм (бланков);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документы, содержащие персональные данные, формируются в дела в зависимости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от цели обработки персональных данных;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дела с документами, содержащими персональные данные, должны иметь внутренние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описи документов с указанием цели обработки и категории персональных данных.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Документы (носители информации), содержащие персональные данные, должны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храниться в служебных помещениях в надежно запираемых и опечатываемых шкафах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(сейфах).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Уничтожение или обезличивание части персональных данных, если это допускается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материальным носителем, может производиться способом, исключающим дальнейшую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обработку этих персональных данных, с сохранением возможности обработки иных данных,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зафиксированных на материальном носителе.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При несовместимости целей обработки персональных данных, зафиксированных на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одном материальном носителе, если материальный носитель не позволяет осуществлять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обработку персональных данных отдельно от других зафиксированных на том же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носителе персональных данных, должны быть приняты меры по обеспечению раздельной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обработки персональных данных, в частности: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- при необходимости использования или распространения определенных персональных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данных отдельно от находящихся на том же материальном носителе других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персональных данных осуществляется копирование персональных данных, подлежащих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распространению или использованию, способом, исключающим одновременное копирование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персональных данных, не подлежащих распространению и использованию, и используется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(распространяется) копия персональных данных;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lastRenderedPageBreak/>
        <w:t>- при необходимости уничтожения или блокирования части персональных данных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уничтожается или блокируется материальный носитель с предварительным копированием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сведений, не подлежащих уничтожению или блокированию, способом, исключающим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одновременное копирование персональных данных, подлежащих уничтожению или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блокированию.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Уточнение персональных данных при осуществлении их обработки без использования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средств автоматизации производится путем обновления или изменения данных на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материальном носителе, а если это не допускается техническими особенностями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материального носителя, путем фиксации на том же материальном носителе сведений о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вносимых в них изменениях либо путем изготовления нового материального носителя с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уточненными персональными данными.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Обработка персональных данных, осуществляемая без использования средств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автоматизации, должна осуществляться таким образом, чтобы в отношении каждой категории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персональных данных можно было определить места хранения персональных данных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(материальных носителей) и установить перечень лиц, осуществляющих обработку персональных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данных либо имеющих к ним доступ.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При хранении материальных носителей должны соблюдаться условия, обеспечивающие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сохранность персональных данных и исключающие несанкционированный к ним доступ.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Хранение персональных данных (материальных носителей), обработка которых осуществляется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в различных целях должно быть раздельным.</w:t>
      </w:r>
    </w:p>
    <w:p w:rsidR="009B3E9E" w:rsidRDefault="009B3E9E" w:rsidP="009B3E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bCs/>
          <w:sz w:val="28"/>
          <w:szCs w:val="28"/>
        </w:rPr>
      </w:pP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 w:val="28"/>
          <w:szCs w:val="28"/>
        </w:rPr>
      </w:pPr>
      <w:r w:rsidRPr="009B3E9E">
        <w:rPr>
          <w:rFonts w:cs="Times New Roman"/>
          <w:b/>
          <w:bCs/>
          <w:sz w:val="28"/>
          <w:szCs w:val="28"/>
        </w:rPr>
        <w:t>15. Ожидаемый эффект от реализации Положения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Реализация Положения безопасности ПДн в ИСПДн позволит: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 оценить состояние безопасности информации ИСПДн, выявить источники внутренних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внешних угроз информационной безопасности, определить приоритетные направления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предотвращения, отражения и нейтрализации этих угроз;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 разработать распорядительные и нормативно-методические документы применительно к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ИСПДн;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 провести классификацию и сертификацию ИСПДн;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 провести организационно-режимные и технические мероприятия по обеспечению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безопасности ПДн в ИСПДн;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 обеспечить необходимый уровень безопасности объектов защиты;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 разработать методические документы по размещению, оборудованию и охране помещений,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где хранятся персональные данные, по хранению персональных данных на бумажных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носителях и порядку работы исполнителей с персональными данными на бумажных носителях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информации.</w:t>
      </w:r>
    </w:p>
    <w:p w:rsidR="009B3E9E" w:rsidRPr="009B3E9E" w:rsidRDefault="009B3E9E" w:rsidP="009B3E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Times New Roman"/>
          <w:sz w:val="28"/>
          <w:szCs w:val="28"/>
        </w:rPr>
      </w:pPr>
      <w:r w:rsidRPr="009B3E9E">
        <w:rPr>
          <w:rFonts w:cs="Times New Roman"/>
          <w:sz w:val="28"/>
          <w:szCs w:val="28"/>
        </w:rPr>
        <w:t>Осуществление этих мероприятий обеспечит создание единой, целостной и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скоординированной системы информационной безопасности и создаст условия для ее</w:t>
      </w:r>
      <w:r>
        <w:rPr>
          <w:rFonts w:cs="Times New Roman"/>
          <w:sz w:val="28"/>
          <w:szCs w:val="28"/>
        </w:rPr>
        <w:t xml:space="preserve"> </w:t>
      </w:r>
      <w:r w:rsidRPr="009B3E9E">
        <w:rPr>
          <w:rFonts w:cs="Times New Roman"/>
          <w:sz w:val="28"/>
          <w:szCs w:val="28"/>
        </w:rPr>
        <w:t>дальнейшего совершенствования.</w:t>
      </w:r>
    </w:p>
    <w:sectPr w:rsidR="009B3E9E" w:rsidRPr="009B3E9E" w:rsidSect="00912B18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4FB9" w:rsidRDefault="00374FB9" w:rsidP="00F953F7">
      <w:pPr>
        <w:spacing w:after="0" w:line="240" w:lineRule="auto"/>
      </w:pPr>
      <w:r>
        <w:separator/>
      </w:r>
    </w:p>
    <w:p w:rsidR="00374FB9" w:rsidRDefault="00374FB9"/>
  </w:endnote>
  <w:endnote w:type="continuationSeparator" w:id="1">
    <w:p w:rsidR="00374FB9" w:rsidRDefault="00374FB9" w:rsidP="00F953F7">
      <w:pPr>
        <w:spacing w:after="0" w:line="240" w:lineRule="auto"/>
      </w:pPr>
      <w:r>
        <w:continuationSeparator/>
      </w:r>
    </w:p>
    <w:p w:rsidR="00374FB9" w:rsidRDefault="00374FB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4FB9" w:rsidRDefault="00374FB9" w:rsidP="00F953F7">
      <w:pPr>
        <w:spacing w:after="0" w:line="240" w:lineRule="auto"/>
      </w:pPr>
      <w:r>
        <w:separator/>
      </w:r>
    </w:p>
    <w:p w:rsidR="00374FB9" w:rsidRDefault="00374FB9"/>
  </w:footnote>
  <w:footnote w:type="continuationSeparator" w:id="1">
    <w:p w:rsidR="00374FB9" w:rsidRDefault="00374FB9" w:rsidP="00F953F7">
      <w:pPr>
        <w:spacing w:after="0" w:line="240" w:lineRule="auto"/>
      </w:pPr>
      <w:r>
        <w:continuationSeparator/>
      </w:r>
    </w:p>
    <w:p w:rsidR="00374FB9" w:rsidRDefault="00374FB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F57" w:rsidRDefault="00696F5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50CFB"/>
    <w:multiLevelType w:val="hybridMultilevel"/>
    <w:tmpl w:val="76AAE1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C414FED"/>
    <w:multiLevelType w:val="multilevel"/>
    <w:tmpl w:val="0419001F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decimal"/>
      <w:lvlText w:val="%1.%2."/>
      <w:lvlJc w:val="left"/>
      <w:pPr>
        <w:ind w:left="2208" w:hanging="432"/>
      </w:pPr>
    </w:lvl>
    <w:lvl w:ilvl="2">
      <w:start w:val="1"/>
      <w:numFmt w:val="decimal"/>
      <w:lvlText w:val="%1.%2.%3."/>
      <w:lvlJc w:val="left"/>
      <w:pPr>
        <w:ind w:left="2640" w:hanging="504"/>
      </w:pPr>
    </w:lvl>
    <w:lvl w:ilvl="3">
      <w:start w:val="1"/>
      <w:numFmt w:val="decimal"/>
      <w:lvlText w:val="%1.%2.%3.%4."/>
      <w:lvlJc w:val="left"/>
      <w:pPr>
        <w:ind w:left="3144" w:hanging="648"/>
      </w:pPr>
    </w:lvl>
    <w:lvl w:ilvl="4">
      <w:start w:val="1"/>
      <w:numFmt w:val="decimal"/>
      <w:lvlText w:val="%1.%2.%3.%4.%5."/>
      <w:lvlJc w:val="left"/>
      <w:pPr>
        <w:ind w:left="3648" w:hanging="792"/>
      </w:pPr>
    </w:lvl>
    <w:lvl w:ilvl="5">
      <w:start w:val="1"/>
      <w:numFmt w:val="decimal"/>
      <w:lvlText w:val="%1.%2.%3.%4.%5.%6."/>
      <w:lvlJc w:val="left"/>
      <w:pPr>
        <w:ind w:left="4152" w:hanging="936"/>
      </w:pPr>
    </w:lvl>
    <w:lvl w:ilvl="6">
      <w:start w:val="1"/>
      <w:numFmt w:val="decimal"/>
      <w:lvlText w:val="%1.%2.%3.%4.%5.%6.%7."/>
      <w:lvlJc w:val="left"/>
      <w:pPr>
        <w:ind w:left="4656" w:hanging="1080"/>
      </w:pPr>
    </w:lvl>
    <w:lvl w:ilvl="7">
      <w:start w:val="1"/>
      <w:numFmt w:val="decimal"/>
      <w:lvlText w:val="%1.%2.%3.%4.%5.%6.%7.%8."/>
      <w:lvlJc w:val="left"/>
      <w:pPr>
        <w:ind w:left="5160" w:hanging="1224"/>
      </w:pPr>
    </w:lvl>
    <w:lvl w:ilvl="8">
      <w:start w:val="1"/>
      <w:numFmt w:val="decimal"/>
      <w:lvlText w:val="%1.%2.%3.%4.%5.%6.%7.%8.%9."/>
      <w:lvlJc w:val="left"/>
      <w:pPr>
        <w:ind w:left="5736" w:hanging="1440"/>
      </w:pPr>
    </w:lvl>
  </w:abstractNum>
  <w:abstractNum w:abstractNumId="2">
    <w:nsid w:val="3EFC1AD9"/>
    <w:multiLevelType w:val="hybridMultilevel"/>
    <w:tmpl w:val="1F427490"/>
    <w:lvl w:ilvl="0" w:tplc="73FC1EF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F7037C4"/>
    <w:multiLevelType w:val="multilevel"/>
    <w:tmpl w:val="8EEEC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501B5FB7"/>
    <w:multiLevelType w:val="hybridMultilevel"/>
    <w:tmpl w:val="FC1A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D64AFF"/>
    <w:multiLevelType w:val="multilevel"/>
    <w:tmpl w:val="8AFC6B3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A6768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FDB3088"/>
    <w:multiLevelType w:val="multilevel"/>
    <w:tmpl w:val="32B007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>
    <w:nsid w:val="6D842473"/>
    <w:multiLevelType w:val="hybridMultilevel"/>
    <w:tmpl w:val="AB100648"/>
    <w:lvl w:ilvl="0" w:tplc="BA6A29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762E96"/>
    <w:multiLevelType w:val="hybridMultilevel"/>
    <w:tmpl w:val="AF562828"/>
    <w:lvl w:ilvl="0" w:tplc="B38485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4"/>
  </w:num>
  <w:num w:numId="7">
    <w:abstractNumId w:val="9"/>
  </w:num>
  <w:num w:numId="8">
    <w:abstractNumId w:val="6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1363"/>
    <w:rsid w:val="00007188"/>
    <w:rsid w:val="00045D9F"/>
    <w:rsid w:val="00061266"/>
    <w:rsid w:val="00072831"/>
    <w:rsid w:val="00075023"/>
    <w:rsid w:val="00075785"/>
    <w:rsid w:val="0009435B"/>
    <w:rsid w:val="000A06CC"/>
    <w:rsid w:val="000A18A5"/>
    <w:rsid w:val="000F25E5"/>
    <w:rsid w:val="001240B0"/>
    <w:rsid w:val="0013724E"/>
    <w:rsid w:val="00142A7E"/>
    <w:rsid w:val="00144E1D"/>
    <w:rsid w:val="00145BC1"/>
    <w:rsid w:val="00152EB2"/>
    <w:rsid w:val="00156CD6"/>
    <w:rsid w:val="00157D9F"/>
    <w:rsid w:val="0017279D"/>
    <w:rsid w:val="001845C4"/>
    <w:rsid w:val="001851E6"/>
    <w:rsid w:val="00187F5A"/>
    <w:rsid w:val="001A5EDE"/>
    <w:rsid w:val="001B04E6"/>
    <w:rsid w:val="001B1CD4"/>
    <w:rsid w:val="001B2DD3"/>
    <w:rsid w:val="001C2850"/>
    <w:rsid w:val="001E4E34"/>
    <w:rsid w:val="001F0257"/>
    <w:rsid w:val="001F3A53"/>
    <w:rsid w:val="001F7960"/>
    <w:rsid w:val="001F7A14"/>
    <w:rsid w:val="00203264"/>
    <w:rsid w:val="00217C9B"/>
    <w:rsid w:val="00233795"/>
    <w:rsid w:val="002349F5"/>
    <w:rsid w:val="002700F4"/>
    <w:rsid w:val="00275A0B"/>
    <w:rsid w:val="002A000F"/>
    <w:rsid w:val="002A0B24"/>
    <w:rsid w:val="002B310D"/>
    <w:rsid w:val="002C0700"/>
    <w:rsid w:val="002C29D9"/>
    <w:rsid w:val="002C6AF0"/>
    <w:rsid w:val="002C7DA5"/>
    <w:rsid w:val="002E4EFA"/>
    <w:rsid w:val="002F06CB"/>
    <w:rsid w:val="00315FDE"/>
    <w:rsid w:val="00321363"/>
    <w:rsid w:val="003356F7"/>
    <w:rsid w:val="003444C7"/>
    <w:rsid w:val="00351330"/>
    <w:rsid w:val="00361674"/>
    <w:rsid w:val="00366D0C"/>
    <w:rsid w:val="0036763B"/>
    <w:rsid w:val="00371B7F"/>
    <w:rsid w:val="00374FB9"/>
    <w:rsid w:val="0037725C"/>
    <w:rsid w:val="0038132B"/>
    <w:rsid w:val="00382D8B"/>
    <w:rsid w:val="00383A27"/>
    <w:rsid w:val="00394187"/>
    <w:rsid w:val="003952A8"/>
    <w:rsid w:val="003A2A64"/>
    <w:rsid w:val="003A51CC"/>
    <w:rsid w:val="003B020C"/>
    <w:rsid w:val="003C2CFA"/>
    <w:rsid w:val="003C61A6"/>
    <w:rsid w:val="003D528C"/>
    <w:rsid w:val="003E6E4F"/>
    <w:rsid w:val="003F166F"/>
    <w:rsid w:val="004031B3"/>
    <w:rsid w:val="00420100"/>
    <w:rsid w:val="00424797"/>
    <w:rsid w:val="00444394"/>
    <w:rsid w:val="00453432"/>
    <w:rsid w:val="00482B53"/>
    <w:rsid w:val="00492E88"/>
    <w:rsid w:val="004A2B10"/>
    <w:rsid w:val="004A4499"/>
    <w:rsid w:val="004B65EC"/>
    <w:rsid w:val="004D5B2E"/>
    <w:rsid w:val="004E3486"/>
    <w:rsid w:val="004E7713"/>
    <w:rsid w:val="004F2B1B"/>
    <w:rsid w:val="00515233"/>
    <w:rsid w:val="005306D6"/>
    <w:rsid w:val="00536A4C"/>
    <w:rsid w:val="00541846"/>
    <w:rsid w:val="0054706D"/>
    <w:rsid w:val="00556374"/>
    <w:rsid w:val="0056041F"/>
    <w:rsid w:val="005646B0"/>
    <w:rsid w:val="00565EF7"/>
    <w:rsid w:val="00571600"/>
    <w:rsid w:val="00587AD8"/>
    <w:rsid w:val="00594709"/>
    <w:rsid w:val="00597C78"/>
    <w:rsid w:val="005B01C0"/>
    <w:rsid w:val="005C2425"/>
    <w:rsid w:val="005C6F1F"/>
    <w:rsid w:val="005E243B"/>
    <w:rsid w:val="005F2CDA"/>
    <w:rsid w:val="00615FB6"/>
    <w:rsid w:val="00622BE1"/>
    <w:rsid w:val="0063207D"/>
    <w:rsid w:val="00661062"/>
    <w:rsid w:val="00667135"/>
    <w:rsid w:val="006760C2"/>
    <w:rsid w:val="0068549F"/>
    <w:rsid w:val="006959AD"/>
    <w:rsid w:val="00696F57"/>
    <w:rsid w:val="006B65BF"/>
    <w:rsid w:val="006D37FF"/>
    <w:rsid w:val="006E49E2"/>
    <w:rsid w:val="006F40EB"/>
    <w:rsid w:val="006F51FE"/>
    <w:rsid w:val="00703054"/>
    <w:rsid w:val="00705034"/>
    <w:rsid w:val="0070709E"/>
    <w:rsid w:val="00713C49"/>
    <w:rsid w:val="00745228"/>
    <w:rsid w:val="00745DB3"/>
    <w:rsid w:val="00761EE7"/>
    <w:rsid w:val="007A2A79"/>
    <w:rsid w:val="007A3470"/>
    <w:rsid w:val="007C620A"/>
    <w:rsid w:val="007D6764"/>
    <w:rsid w:val="007E30F8"/>
    <w:rsid w:val="0080542E"/>
    <w:rsid w:val="008103DA"/>
    <w:rsid w:val="00845942"/>
    <w:rsid w:val="00852428"/>
    <w:rsid w:val="00862CF7"/>
    <w:rsid w:val="008645D1"/>
    <w:rsid w:val="008655BF"/>
    <w:rsid w:val="00870A3C"/>
    <w:rsid w:val="00873C0C"/>
    <w:rsid w:val="008909FE"/>
    <w:rsid w:val="008B2267"/>
    <w:rsid w:val="008B763E"/>
    <w:rsid w:val="008C034B"/>
    <w:rsid w:val="008C779C"/>
    <w:rsid w:val="008D0E5D"/>
    <w:rsid w:val="008D4309"/>
    <w:rsid w:val="00901087"/>
    <w:rsid w:val="009045A2"/>
    <w:rsid w:val="00905ECE"/>
    <w:rsid w:val="00906BEB"/>
    <w:rsid w:val="00907C72"/>
    <w:rsid w:val="00912B18"/>
    <w:rsid w:val="00916599"/>
    <w:rsid w:val="00916AB7"/>
    <w:rsid w:val="00924436"/>
    <w:rsid w:val="00930B05"/>
    <w:rsid w:val="00930D01"/>
    <w:rsid w:val="0094178F"/>
    <w:rsid w:val="0094488D"/>
    <w:rsid w:val="009516ED"/>
    <w:rsid w:val="0097006C"/>
    <w:rsid w:val="0098768B"/>
    <w:rsid w:val="009B26B8"/>
    <w:rsid w:val="009B3E9E"/>
    <w:rsid w:val="009B5461"/>
    <w:rsid w:val="009D3701"/>
    <w:rsid w:val="009E1A22"/>
    <w:rsid w:val="009E590B"/>
    <w:rsid w:val="009F714F"/>
    <w:rsid w:val="00A23BBA"/>
    <w:rsid w:val="00A30788"/>
    <w:rsid w:val="00A45C4A"/>
    <w:rsid w:val="00A54E13"/>
    <w:rsid w:val="00A85862"/>
    <w:rsid w:val="00A87BCD"/>
    <w:rsid w:val="00A94E7D"/>
    <w:rsid w:val="00A95549"/>
    <w:rsid w:val="00AA061D"/>
    <w:rsid w:val="00AA0D4E"/>
    <w:rsid w:val="00AC5DC2"/>
    <w:rsid w:val="00AD2347"/>
    <w:rsid w:val="00AF3D15"/>
    <w:rsid w:val="00B016CD"/>
    <w:rsid w:val="00B0772B"/>
    <w:rsid w:val="00B21893"/>
    <w:rsid w:val="00B25BA4"/>
    <w:rsid w:val="00B30256"/>
    <w:rsid w:val="00B30A1A"/>
    <w:rsid w:val="00B43278"/>
    <w:rsid w:val="00B4611E"/>
    <w:rsid w:val="00B613D3"/>
    <w:rsid w:val="00B71F25"/>
    <w:rsid w:val="00B92987"/>
    <w:rsid w:val="00BA2F13"/>
    <w:rsid w:val="00BB37BC"/>
    <w:rsid w:val="00BC0B6A"/>
    <w:rsid w:val="00BC52C5"/>
    <w:rsid w:val="00BC5CB0"/>
    <w:rsid w:val="00BD4010"/>
    <w:rsid w:val="00BE21C1"/>
    <w:rsid w:val="00BE4961"/>
    <w:rsid w:val="00BF0F15"/>
    <w:rsid w:val="00BF5D2D"/>
    <w:rsid w:val="00C01F23"/>
    <w:rsid w:val="00C112FA"/>
    <w:rsid w:val="00C11356"/>
    <w:rsid w:val="00C27B70"/>
    <w:rsid w:val="00C30489"/>
    <w:rsid w:val="00C55F01"/>
    <w:rsid w:val="00C6366B"/>
    <w:rsid w:val="00C63F4D"/>
    <w:rsid w:val="00C85755"/>
    <w:rsid w:val="00C85EF6"/>
    <w:rsid w:val="00C90658"/>
    <w:rsid w:val="00C93898"/>
    <w:rsid w:val="00CA0E1B"/>
    <w:rsid w:val="00CA71AE"/>
    <w:rsid w:val="00CB63A9"/>
    <w:rsid w:val="00CC7435"/>
    <w:rsid w:val="00CD30FC"/>
    <w:rsid w:val="00CD6601"/>
    <w:rsid w:val="00CE28EF"/>
    <w:rsid w:val="00CE3B7F"/>
    <w:rsid w:val="00CE6679"/>
    <w:rsid w:val="00D01A98"/>
    <w:rsid w:val="00D058A9"/>
    <w:rsid w:val="00D151E4"/>
    <w:rsid w:val="00D452F7"/>
    <w:rsid w:val="00D513B1"/>
    <w:rsid w:val="00D5355C"/>
    <w:rsid w:val="00D559CE"/>
    <w:rsid w:val="00D63FF5"/>
    <w:rsid w:val="00D66E61"/>
    <w:rsid w:val="00D929EB"/>
    <w:rsid w:val="00D957D2"/>
    <w:rsid w:val="00D96D30"/>
    <w:rsid w:val="00DB2737"/>
    <w:rsid w:val="00DB69E3"/>
    <w:rsid w:val="00DB7665"/>
    <w:rsid w:val="00DC1415"/>
    <w:rsid w:val="00DC62C8"/>
    <w:rsid w:val="00DD59D1"/>
    <w:rsid w:val="00DE2005"/>
    <w:rsid w:val="00E10B7B"/>
    <w:rsid w:val="00E1338C"/>
    <w:rsid w:val="00E16FCF"/>
    <w:rsid w:val="00E23683"/>
    <w:rsid w:val="00E35ABE"/>
    <w:rsid w:val="00E4461D"/>
    <w:rsid w:val="00E46D92"/>
    <w:rsid w:val="00E472B5"/>
    <w:rsid w:val="00E47A8B"/>
    <w:rsid w:val="00E54569"/>
    <w:rsid w:val="00E57280"/>
    <w:rsid w:val="00E60728"/>
    <w:rsid w:val="00E63D0C"/>
    <w:rsid w:val="00E71AEC"/>
    <w:rsid w:val="00E73B15"/>
    <w:rsid w:val="00E7529C"/>
    <w:rsid w:val="00E859F7"/>
    <w:rsid w:val="00E86FE8"/>
    <w:rsid w:val="00E937C8"/>
    <w:rsid w:val="00EA0D2F"/>
    <w:rsid w:val="00EA3471"/>
    <w:rsid w:val="00EA733A"/>
    <w:rsid w:val="00EA7583"/>
    <w:rsid w:val="00EB4E5F"/>
    <w:rsid w:val="00EC7639"/>
    <w:rsid w:val="00ED6C82"/>
    <w:rsid w:val="00F13D9E"/>
    <w:rsid w:val="00F2784D"/>
    <w:rsid w:val="00F31950"/>
    <w:rsid w:val="00F3374E"/>
    <w:rsid w:val="00F3767C"/>
    <w:rsid w:val="00F40A83"/>
    <w:rsid w:val="00F41983"/>
    <w:rsid w:val="00F442CB"/>
    <w:rsid w:val="00F479A4"/>
    <w:rsid w:val="00F51A49"/>
    <w:rsid w:val="00F572B6"/>
    <w:rsid w:val="00F65B7E"/>
    <w:rsid w:val="00F71404"/>
    <w:rsid w:val="00F84098"/>
    <w:rsid w:val="00F953F7"/>
    <w:rsid w:val="00FA0BAA"/>
    <w:rsid w:val="00FC294E"/>
    <w:rsid w:val="00FC7B48"/>
    <w:rsid w:val="00FD06E4"/>
    <w:rsid w:val="00FD2A33"/>
    <w:rsid w:val="00FE27D4"/>
    <w:rsid w:val="00FF2B6B"/>
    <w:rsid w:val="00FF7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88D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C6366B"/>
    <w:pPr>
      <w:keepNext/>
      <w:keepLines/>
      <w:spacing w:after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938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36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5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53F7"/>
  </w:style>
  <w:style w:type="paragraph" w:styleId="a6">
    <w:name w:val="footer"/>
    <w:basedOn w:val="a"/>
    <w:link w:val="a7"/>
    <w:uiPriority w:val="99"/>
    <w:unhideWhenUsed/>
    <w:rsid w:val="00F953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53F7"/>
  </w:style>
  <w:style w:type="paragraph" w:styleId="a8">
    <w:name w:val="Balloon Text"/>
    <w:basedOn w:val="a"/>
    <w:link w:val="a9"/>
    <w:uiPriority w:val="99"/>
    <w:semiHidden/>
    <w:unhideWhenUsed/>
    <w:rsid w:val="005B0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01C0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905ECE"/>
    <w:rPr>
      <w:rFonts w:ascii="Times New Roman" w:hAnsi="Times New Roman"/>
      <w:b/>
      <w:bCs/>
      <w:sz w:val="24"/>
    </w:rPr>
  </w:style>
  <w:style w:type="character" w:customStyle="1" w:styleId="10">
    <w:name w:val="Заголовок 1 Знак"/>
    <w:basedOn w:val="a0"/>
    <w:link w:val="1"/>
    <w:uiPriority w:val="9"/>
    <w:rsid w:val="00C6366B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ConsPlusNonformat">
    <w:name w:val="ConsPlusNonformat"/>
    <w:uiPriority w:val="99"/>
    <w:rsid w:val="00EA758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аголовок Приложение"/>
    <w:basedOn w:val="a"/>
    <w:link w:val="ac"/>
    <w:qFormat/>
    <w:rsid w:val="00C30489"/>
    <w:pPr>
      <w:ind w:firstLine="6379"/>
    </w:pPr>
    <w:rPr>
      <w:lang w:eastAsia="ru-RU"/>
    </w:rPr>
  </w:style>
  <w:style w:type="character" w:customStyle="1" w:styleId="ac">
    <w:name w:val="Заголовок Приложение Знак"/>
    <w:basedOn w:val="a0"/>
    <w:link w:val="ab"/>
    <w:rsid w:val="00C30489"/>
    <w:rPr>
      <w:rFonts w:ascii="Times New Roman" w:hAnsi="Times New Roman"/>
      <w:sz w:val="24"/>
      <w:lang w:eastAsia="ru-RU"/>
    </w:rPr>
  </w:style>
  <w:style w:type="paragraph" w:customStyle="1" w:styleId="ad">
    <w:name w:val="Приложение"/>
    <w:basedOn w:val="1"/>
    <w:link w:val="ae"/>
    <w:qFormat/>
    <w:rsid w:val="00424797"/>
    <w:pPr>
      <w:ind w:firstLine="6379"/>
      <w:jc w:val="left"/>
    </w:pPr>
    <w:rPr>
      <w:b w:val="0"/>
    </w:rPr>
  </w:style>
  <w:style w:type="character" w:customStyle="1" w:styleId="ae">
    <w:name w:val="Приложение Знак"/>
    <w:basedOn w:val="10"/>
    <w:link w:val="ad"/>
    <w:rsid w:val="00424797"/>
    <w:rPr>
      <w:rFonts w:ascii="Times New Roman" w:eastAsiaTheme="majorEastAsia" w:hAnsi="Times New Roman" w:cstheme="majorBidi"/>
      <w:b w:val="0"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C938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Стиль1"/>
    <w:basedOn w:val="2"/>
    <w:link w:val="12"/>
    <w:qFormat/>
    <w:rsid w:val="00C93898"/>
    <w:pPr>
      <w:jc w:val="center"/>
    </w:pPr>
    <w:rPr>
      <w:rFonts w:ascii="Times New Roman" w:hAnsi="Times New Roman"/>
      <w:color w:val="auto"/>
      <w:sz w:val="24"/>
    </w:rPr>
  </w:style>
  <w:style w:type="paragraph" w:customStyle="1" w:styleId="21">
    <w:name w:val="Стиль2 Подзаголовок"/>
    <w:basedOn w:val="11"/>
    <w:link w:val="22"/>
    <w:qFormat/>
    <w:rsid w:val="00C93898"/>
    <w:rPr>
      <w:b w:val="0"/>
    </w:rPr>
  </w:style>
  <w:style w:type="character" w:customStyle="1" w:styleId="12">
    <w:name w:val="Стиль1 Знак"/>
    <w:basedOn w:val="20"/>
    <w:link w:val="11"/>
    <w:rsid w:val="00C93898"/>
    <w:rPr>
      <w:rFonts w:ascii="Times New Roman" w:eastAsiaTheme="majorEastAsia" w:hAnsi="Times New Roman" w:cstheme="majorBidi"/>
      <w:b/>
      <w:bCs/>
      <w:color w:val="4F81BD" w:themeColor="accent1"/>
      <w:sz w:val="24"/>
      <w:szCs w:val="26"/>
    </w:rPr>
  </w:style>
  <w:style w:type="character" w:customStyle="1" w:styleId="22">
    <w:name w:val="Стиль2 Подзаголовок Знак"/>
    <w:basedOn w:val="12"/>
    <w:link w:val="21"/>
    <w:rsid w:val="00C93898"/>
    <w:rPr>
      <w:rFonts w:ascii="Times New Roman" w:eastAsiaTheme="majorEastAsia" w:hAnsi="Times New Roman" w:cstheme="majorBidi"/>
      <w:b w:val="0"/>
      <w:bCs/>
      <w:color w:val="4F81BD" w:themeColor="accent1"/>
      <w:sz w:val="24"/>
      <w:szCs w:val="26"/>
    </w:rPr>
  </w:style>
  <w:style w:type="character" w:styleId="af">
    <w:name w:val="Hyperlink"/>
    <w:basedOn w:val="a0"/>
    <w:uiPriority w:val="99"/>
    <w:semiHidden/>
    <w:unhideWhenUsed/>
    <w:rsid w:val="00AF3D15"/>
    <w:rPr>
      <w:color w:val="0000FF"/>
      <w:u w:val="single"/>
    </w:rPr>
  </w:style>
  <w:style w:type="paragraph" w:styleId="af0">
    <w:name w:val="Normal (Web)"/>
    <w:basedOn w:val="a"/>
    <w:unhideWhenUsed/>
    <w:rsid w:val="00E71AE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customStyle="1" w:styleId="consplusnonformat0">
    <w:name w:val="consplusnonformat"/>
    <w:basedOn w:val="a"/>
    <w:rsid w:val="00E71AE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564E8-0E9A-45A9-B84E-FA06AEFB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20</Pages>
  <Words>6700</Words>
  <Characters>38193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KSP</dc:creator>
  <cp:keywords/>
  <dc:description/>
  <cp:lastModifiedBy>KSK1</cp:lastModifiedBy>
  <cp:revision>3</cp:revision>
  <cp:lastPrinted>2024-11-08T07:49:00Z</cp:lastPrinted>
  <dcterms:created xsi:type="dcterms:W3CDTF">2024-11-08T06:39:00Z</dcterms:created>
  <dcterms:modified xsi:type="dcterms:W3CDTF">2024-11-08T09:27:00Z</dcterms:modified>
</cp:coreProperties>
</file>